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743" w:rsidRPr="00F574E7" w:rsidRDefault="007F3743" w:rsidP="00C40FF8">
      <w:pPr>
        <w:spacing w:before="120"/>
        <w:ind w:firstLine="567"/>
        <w:jc w:val="center"/>
        <w:rPr>
          <w:b/>
          <w:color w:val="2A2A2A" w:themeColor="text1"/>
          <w:sz w:val="32"/>
          <w:szCs w:val="28"/>
        </w:rPr>
      </w:pPr>
    </w:p>
    <w:p w:rsidR="007F3743" w:rsidRPr="00F574E7" w:rsidRDefault="007F3743" w:rsidP="00C40FF8">
      <w:pPr>
        <w:spacing w:before="120"/>
        <w:ind w:firstLine="567"/>
        <w:jc w:val="center"/>
        <w:rPr>
          <w:b/>
          <w:color w:val="2A2A2A" w:themeColor="text1"/>
          <w:sz w:val="32"/>
          <w:szCs w:val="28"/>
        </w:rPr>
      </w:pPr>
    </w:p>
    <w:p w:rsidR="007F3743" w:rsidRPr="00F574E7" w:rsidRDefault="007F3743" w:rsidP="00C40FF8">
      <w:pPr>
        <w:spacing w:before="120"/>
        <w:ind w:firstLine="567"/>
        <w:jc w:val="center"/>
        <w:rPr>
          <w:b/>
          <w:color w:val="2A2A2A" w:themeColor="text1"/>
          <w:sz w:val="32"/>
          <w:szCs w:val="28"/>
        </w:rPr>
      </w:pPr>
    </w:p>
    <w:p w:rsidR="007F3743" w:rsidRPr="00F574E7" w:rsidRDefault="007F3743" w:rsidP="00C40FF8">
      <w:pPr>
        <w:spacing w:before="120"/>
        <w:ind w:firstLine="567"/>
        <w:jc w:val="center"/>
        <w:rPr>
          <w:b/>
          <w:color w:val="2A2A2A" w:themeColor="text1"/>
          <w:sz w:val="32"/>
          <w:szCs w:val="28"/>
        </w:rPr>
      </w:pPr>
    </w:p>
    <w:p w:rsidR="007F3743" w:rsidRPr="00F574E7" w:rsidRDefault="007F3743" w:rsidP="00C40FF8">
      <w:pPr>
        <w:spacing w:before="120"/>
        <w:ind w:firstLine="567"/>
        <w:jc w:val="center"/>
        <w:rPr>
          <w:b/>
          <w:color w:val="2A2A2A" w:themeColor="text1"/>
          <w:sz w:val="32"/>
          <w:szCs w:val="28"/>
        </w:rPr>
      </w:pPr>
      <w:r w:rsidRPr="00F574E7">
        <w:rPr>
          <w:b/>
          <w:color w:val="2A2A2A" w:themeColor="text1"/>
          <w:sz w:val="32"/>
          <w:szCs w:val="28"/>
        </w:rPr>
        <w:t xml:space="preserve">TÀI LIỆU SỐ </w:t>
      </w:r>
      <w:r w:rsidR="00535D32" w:rsidRPr="00F574E7">
        <w:rPr>
          <w:b/>
          <w:color w:val="2A2A2A" w:themeColor="text1"/>
          <w:sz w:val="32"/>
          <w:szCs w:val="28"/>
        </w:rPr>
        <w:t>0</w:t>
      </w:r>
      <w:r w:rsidRPr="00F574E7">
        <w:rPr>
          <w:b/>
          <w:color w:val="2A2A2A" w:themeColor="text1"/>
          <w:sz w:val="32"/>
          <w:szCs w:val="28"/>
        </w:rPr>
        <w:t>2</w:t>
      </w:r>
    </w:p>
    <w:p w:rsidR="007F3743" w:rsidRPr="00F574E7" w:rsidRDefault="007F3743" w:rsidP="00C40FF8">
      <w:pPr>
        <w:spacing w:before="120"/>
        <w:ind w:firstLine="567"/>
        <w:jc w:val="center"/>
        <w:rPr>
          <w:b/>
          <w:color w:val="2A2A2A" w:themeColor="text1"/>
          <w:sz w:val="32"/>
          <w:szCs w:val="28"/>
        </w:rPr>
      </w:pPr>
    </w:p>
    <w:p w:rsidR="00122D2C" w:rsidRPr="00F574E7" w:rsidRDefault="00122D2C" w:rsidP="00C40FF8">
      <w:pPr>
        <w:spacing w:before="120"/>
        <w:ind w:firstLine="567"/>
        <w:jc w:val="center"/>
        <w:rPr>
          <w:b/>
          <w:color w:val="2A2A2A" w:themeColor="text1"/>
          <w:sz w:val="32"/>
          <w:szCs w:val="28"/>
        </w:rPr>
      </w:pPr>
    </w:p>
    <w:p w:rsidR="00122D2C" w:rsidRPr="00F574E7" w:rsidRDefault="00122D2C" w:rsidP="00C40FF8">
      <w:pPr>
        <w:spacing w:before="120"/>
        <w:ind w:firstLine="567"/>
        <w:jc w:val="center"/>
        <w:rPr>
          <w:b/>
          <w:color w:val="2A2A2A" w:themeColor="text1"/>
          <w:sz w:val="32"/>
          <w:szCs w:val="28"/>
        </w:rPr>
      </w:pPr>
    </w:p>
    <w:p w:rsidR="007F3743" w:rsidRPr="00F574E7" w:rsidRDefault="007F3743" w:rsidP="00C40FF8">
      <w:pPr>
        <w:spacing w:before="120"/>
        <w:ind w:firstLine="567"/>
        <w:jc w:val="center"/>
        <w:rPr>
          <w:b/>
          <w:color w:val="2A2A2A" w:themeColor="text1"/>
          <w:sz w:val="32"/>
          <w:szCs w:val="28"/>
        </w:rPr>
      </w:pPr>
    </w:p>
    <w:p w:rsidR="009B4006" w:rsidRPr="00F574E7" w:rsidRDefault="009B4006" w:rsidP="00C40FF8">
      <w:pPr>
        <w:spacing w:before="120"/>
        <w:ind w:firstLine="567"/>
        <w:jc w:val="center"/>
        <w:rPr>
          <w:b/>
          <w:color w:val="2A2A2A" w:themeColor="text1"/>
          <w:szCs w:val="28"/>
        </w:rPr>
      </w:pPr>
      <w:r w:rsidRPr="00F574E7">
        <w:rPr>
          <w:b/>
          <w:color w:val="2A2A2A" w:themeColor="text1"/>
          <w:sz w:val="32"/>
          <w:szCs w:val="28"/>
          <w:lang w:val="vi-VN"/>
        </w:rPr>
        <w:t>LUẬ</w:t>
      </w:r>
      <w:r w:rsidR="00FD656E" w:rsidRPr="00F574E7">
        <w:rPr>
          <w:b/>
          <w:color w:val="2A2A2A" w:themeColor="text1"/>
          <w:sz w:val="32"/>
          <w:szCs w:val="28"/>
          <w:lang w:val="vi-VN"/>
        </w:rPr>
        <w:t xml:space="preserve">T: </w:t>
      </w:r>
      <w:r w:rsidRPr="00F574E7">
        <w:rPr>
          <w:b/>
          <w:color w:val="2A2A2A" w:themeColor="text1"/>
          <w:sz w:val="32"/>
          <w:szCs w:val="28"/>
          <w:lang w:val="vi-VN"/>
        </w:rPr>
        <w:t>ĐẦU TƯ CÔNG</w:t>
      </w:r>
      <w:r w:rsidR="00535D32" w:rsidRPr="00F574E7">
        <w:rPr>
          <w:b/>
          <w:color w:val="2A2A2A" w:themeColor="text1"/>
          <w:sz w:val="32"/>
          <w:szCs w:val="28"/>
        </w:rPr>
        <w:t xml:space="preserve"> NĂM 2019</w:t>
      </w:r>
    </w:p>
    <w:p w:rsidR="007F3743" w:rsidRPr="00F574E7" w:rsidRDefault="007F3743">
      <w:pPr>
        <w:spacing w:after="200" w:line="276" w:lineRule="auto"/>
        <w:rPr>
          <w:b/>
          <w:color w:val="2A2A2A" w:themeColor="text1"/>
          <w:szCs w:val="28"/>
          <w:lang w:val="vi-VN"/>
        </w:rPr>
      </w:pPr>
      <w:r w:rsidRPr="00F574E7">
        <w:rPr>
          <w:b/>
          <w:color w:val="2A2A2A" w:themeColor="text1"/>
          <w:szCs w:val="28"/>
          <w:lang w:val="vi-VN"/>
        </w:rPr>
        <w:br w:type="page"/>
      </w:r>
    </w:p>
    <w:p w:rsidR="009B4006" w:rsidRPr="00F574E7" w:rsidRDefault="009B4006" w:rsidP="00292839">
      <w:pPr>
        <w:spacing w:before="120"/>
        <w:ind w:firstLine="567"/>
        <w:jc w:val="both"/>
        <w:rPr>
          <w:b/>
          <w:color w:val="2A2A2A" w:themeColor="text1"/>
          <w:szCs w:val="28"/>
          <w:lang w:val="vi-VN"/>
        </w:rPr>
      </w:pPr>
      <w:r w:rsidRPr="00F574E7">
        <w:rPr>
          <w:b/>
          <w:color w:val="2A2A2A" w:themeColor="text1"/>
          <w:szCs w:val="28"/>
          <w:lang w:val="vi-VN"/>
        </w:rPr>
        <w:lastRenderedPageBreak/>
        <w:t>Chương II</w:t>
      </w:r>
      <w:r w:rsidR="00292839" w:rsidRPr="00F574E7">
        <w:rPr>
          <w:b/>
          <w:color w:val="2A2A2A" w:themeColor="text1"/>
          <w:szCs w:val="28"/>
          <w:lang w:val="vi-VN"/>
        </w:rPr>
        <w:t xml:space="preserve">: </w:t>
      </w:r>
      <w:r w:rsidRPr="00F574E7">
        <w:rPr>
          <w:b/>
          <w:color w:val="2A2A2A" w:themeColor="text1"/>
          <w:szCs w:val="28"/>
          <w:lang w:val="vi-VN"/>
        </w:rPr>
        <w:t xml:space="preserve">CHỦ TRƯƠNG ĐẦU TƯ VÀ QUYẾT ĐỊNH ĐẦU TƯ </w:t>
      </w:r>
      <w:r w:rsidRPr="00F574E7">
        <w:rPr>
          <w:b/>
          <w:color w:val="2A2A2A" w:themeColor="text1"/>
          <w:szCs w:val="28"/>
          <w:lang w:val="vi-VN"/>
        </w:rPr>
        <w:br/>
        <w:t>CHƯƠNG TRÌNH, DỰ ÁN ĐẦU TƯ CÔNG</w:t>
      </w:r>
    </w:p>
    <w:p w:rsidR="009B4006" w:rsidRPr="00F574E7" w:rsidRDefault="009B4006" w:rsidP="00510A40">
      <w:pPr>
        <w:spacing w:before="120"/>
        <w:ind w:firstLine="567"/>
        <w:jc w:val="center"/>
        <w:rPr>
          <w:b/>
          <w:color w:val="2A2A2A" w:themeColor="text1"/>
          <w:szCs w:val="28"/>
          <w:lang w:val="vi-VN"/>
        </w:rPr>
      </w:pPr>
      <w:r w:rsidRPr="00F574E7">
        <w:rPr>
          <w:b/>
          <w:color w:val="2A2A2A" w:themeColor="text1"/>
          <w:szCs w:val="28"/>
          <w:lang w:val="vi-VN"/>
        </w:rPr>
        <w:t>Mục 1</w:t>
      </w:r>
    </w:p>
    <w:p w:rsidR="009B4006" w:rsidRPr="00F574E7" w:rsidRDefault="009B4006" w:rsidP="00510A40">
      <w:pPr>
        <w:spacing w:before="120"/>
        <w:ind w:firstLine="567"/>
        <w:jc w:val="center"/>
        <w:rPr>
          <w:b/>
          <w:color w:val="2A2A2A" w:themeColor="text1"/>
          <w:szCs w:val="28"/>
          <w:lang w:val="vi-VN"/>
        </w:rPr>
      </w:pPr>
      <w:r w:rsidRPr="00F574E7">
        <w:rPr>
          <w:b/>
          <w:color w:val="2A2A2A" w:themeColor="text1"/>
          <w:szCs w:val="28"/>
          <w:lang w:val="vi-VN"/>
        </w:rPr>
        <w:t>LẬP, THẨM ĐỊNH, QUYẾT ĐỊNH CHỦ TRƯƠNG ĐẦU TƯ</w:t>
      </w:r>
    </w:p>
    <w:p w:rsidR="009B4006" w:rsidRPr="00F574E7" w:rsidRDefault="009B4006" w:rsidP="009B4006">
      <w:pPr>
        <w:spacing w:before="120"/>
        <w:ind w:firstLine="567"/>
        <w:jc w:val="both"/>
        <w:rPr>
          <w:b/>
          <w:color w:val="2A2A2A" w:themeColor="text1"/>
          <w:spacing w:val="-4"/>
          <w:szCs w:val="28"/>
          <w:lang w:val="vi-VN"/>
        </w:rPr>
      </w:pPr>
      <w:r w:rsidRPr="00F574E7">
        <w:rPr>
          <w:b/>
          <w:color w:val="2A2A2A" w:themeColor="text1"/>
          <w:spacing w:val="-4"/>
          <w:szCs w:val="28"/>
          <w:lang w:val="vi-VN"/>
        </w:rPr>
        <w:t>Điều 17. Thẩm quyền quyết định chủ trương đầu tư chương trình, dự án</w:t>
      </w:r>
    </w:p>
    <w:p w:rsidR="009B4006" w:rsidRPr="00F574E7" w:rsidRDefault="009B4006" w:rsidP="009B4006">
      <w:pPr>
        <w:spacing w:before="120"/>
        <w:ind w:firstLine="567"/>
        <w:jc w:val="both"/>
        <w:rPr>
          <w:color w:val="2A2A2A" w:themeColor="text1"/>
          <w:szCs w:val="28"/>
          <w:lang w:val="vi-VN"/>
        </w:rPr>
      </w:pPr>
      <w:r w:rsidRPr="00F574E7">
        <w:rPr>
          <w:color w:val="2A2A2A" w:themeColor="text1"/>
          <w:szCs w:val="28"/>
          <w:lang w:val="vi-VN"/>
        </w:rPr>
        <w:t>1. Quốc hội quyết định chủ trương đầu tư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Chương trình mục tiêu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Dự án quan trọng quốc gia.</w:t>
      </w:r>
    </w:p>
    <w:p w:rsidR="009B4006" w:rsidRPr="00F574E7" w:rsidRDefault="009B4006" w:rsidP="009B4006">
      <w:pPr>
        <w:spacing w:before="120"/>
        <w:ind w:firstLine="567"/>
        <w:jc w:val="both"/>
        <w:rPr>
          <w:b/>
          <w:i/>
          <w:color w:val="2A2A2A" w:themeColor="text1"/>
          <w:szCs w:val="28"/>
        </w:rPr>
      </w:pPr>
      <w:r w:rsidRPr="00F574E7">
        <w:rPr>
          <w:color w:val="2A2A2A" w:themeColor="text1"/>
          <w:szCs w:val="28"/>
        </w:rPr>
        <w:t xml:space="preserve">2. Chính phủ quyết định chủ trương đầu tư chương trình đầu tư công sử dụng vốn ngân sách trung ương, trừ chương trình quy định tại </w:t>
      </w:r>
      <w:r w:rsidRPr="00F574E7">
        <w:rPr>
          <w:color w:val="2A2A2A" w:themeColor="text1"/>
          <w:szCs w:val="28"/>
          <w:lang w:val="vi-VN"/>
        </w:rPr>
        <w:t xml:space="preserve">điểm a </w:t>
      </w:r>
      <w:r w:rsidRPr="00F574E7">
        <w:rPr>
          <w:color w:val="2A2A2A" w:themeColor="text1"/>
          <w:szCs w:val="28"/>
        </w:rPr>
        <w:t>khoản 1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Chính phủ quy định việc phân cấp thẩm quyền, trình tự, thủ tục quyết định chủ trương đầu tư đối với chương trình, dự án sử dụng vốn từ nguồn thu hợp pháp của các cơ quan nhà nước, đơn vị sự nghiệp công lập dành để đầu tư phù hợp với quy định về quyền tự chủ tài chính của các cơ quan, đơn vị.</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Trường hợp chương trình, dự án quy định tại khoản này có sử dụng nguồn vốn của ngân sách nhà nước thì thẩm quyền, trình tự, thủ tục thực hiện theo quy định của Luật này đối với chương trình, dự án sử dụng vốn ngân sách nhà nước.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Thủ tướng Chính phủ quyết định chủ trương đầu tư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Dự án quy định tại khoản 1 Điều 8 của Luật này; dự án nhóm A khác sử dụng vốn ngân sách trung ương do Bộ, cơ quan trung ương quản lý;</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Chương trình, dự án đầu tư sử dụng vốn vay ODA và vốn vay ưu đãi của các nhà tài trợ nước ngoài, trừ chương trình mục tiêu quốc gia, chương trình đầu tư công quy định tại khoản 1 và khoản 2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Chương trình, dự án đầu tư sử dụng vốn ODA viện trợ không hoàn lại trong các trường hợp sau: chương trình, dự án nhóm A và nhóm B; chương trình, dự án kèm theo khung chính sách; chương trình, dự án trong lĩnh vực quốc phòng, an ninh, tôn giáo; chương trình tiếp cận theo ngành; mua sắm các loại hàng hóa thuộc diện phải được Thủ tướng Chính phủ cho phép; sự tham gia của Việt Nam vào các chương trình, dự án khu vực;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Dự án hỗ trợ kỹ thuật sử dụng vốn ODA, vốn vay ưu đãi của các nhà tài trợ nước ngoài để chuẩn bị dự án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Người đứng đầu Bộ, cơ quan trung ương quyết định chủ trương đầu tư dự án nhóm B, nhóm C sử dụng vốn đầu tư công do cơ quan, tổ chức mình quản lý, trừ dự án quy định tại khoản 4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6. Hội đồng nhân dân cấp tỉnh quyết định chủ trương đầu tư dự án nhóm A do địa phương quản lý, trừ dự án quy định tại khoản 4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7. Hội đồng nhân dân các cấp quyết định chủ trương đầu tư chương trình, dự án nhóm B, nhóm C sử dụng vốn ngân sách địa phương, bao gồm cả vốn bổ sung có mục tiêu từ ngân sách cấp trên, các nguồn vốn hợp pháp của địa phương thuộc cấp mình quản lý, trừ dự án quy định tại khoản 4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Trong trường hợp cần thiết, Hội đồng nhân dân quyết định việc giao cho Ủy ban nhân dân cùng cấp quyết định chủ trương đầu tư dự án quy định tại khoản này phù hợp với mục tiêu, định hướng phát triển, khả năng tài chính và đặc điểm cụ thể của địa phương.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8. Trường hợp điều chỉnh chủ trương đầu tư chương trình, dự án, thẩm quyền quyết định chủ trương đầu tư chương trình, dự án thực hiện theo quy định tại khoản 1 Điều 34 của Luật này.</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18. Điều kiện quyết định chủ trương đầu tư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Phù hợp với chiến lược, kế hoạch phát triển kinh tế - xã hội và quy hoạch có liên quan theo quy định của pháp luật về quy hoạch đã được cấp có thẩm quyền quyết định hoặc phê duyệt.</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Không trùng lặp với các chương trình, dự án đã có quyết định chủ trương đầu tư hoặc đã có quyết định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Phù hợp với khả năng cân đối nguồn vốn đầu tư công và khả năng huy động các nguồn vốn khác đối với chương trình, dự án sử dụng nhiều nguồn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Phù hợp với khả năng vay, trả nợ công, nợ Chính phủ và nợ chính quyền địa phương.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Bảo đảm hiệu quả kinh tế - xã hội, quốc phòng, an ninh và phát triển bền vững.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6. Các nhiệm vụ, dự án không phải quyết định chủ trương đầu tư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Nhiệm vụ chuẩn bị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Nhiệm vụ quy hoạch;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Dự án đầu tư công khẩn cấp;</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Dự án thuộc chương trình mục tiêu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Dự án thành phần thuộc dự án đã được cấp có thẩm quyền quyết định chủ trương đầu tư.</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19. Trình tự, thủ tục quyết định chủ trương đầu tư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Cơ quan được giao nhiệm vụ</w:t>
      </w:r>
      <w:r w:rsidRPr="00F574E7">
        <w:rPr>
          <w:b/>
          <w:i/>
          <w:color w:val="2A2A2A" w:themeColor="text1"/>
          <w:szCs w:val="28"/>
        </w:rPr>
        <w:t xml:space="preserve"> </w:t>
      </w:r>
      <w:r w:rsidRPr="00F574E7">
        <w:rPr>
          <w:color w:val="2A2A2A" w:themeColor="text1"/>
          <w:szCs w:val="28"/>
        </w:rPr>
        <w:t>chuẩn bị đầu tư chương trình, dự án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đơn vị trực thuộc lập báo cáo đề xuất chủ trương đầu tư đối với chương trình mục tiêu quốc gia, báo cáo nghiên cứu tiền khả thi đối với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b) Thành lập Hội đồng để thẩm định báo cáo đề xuất chủ trương đầu tư, báo cáo nghiên cứu tiền khả thi;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Hoàn thiện báo cáo đề xuất chủ trương đầu tư, báo cáo nghiên cứu tiền khả thi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Thủ tướng Chính phủ thành lập Hội đồng thẩm định nhà nước do Bộ trưởng Bộ Kế hoạch và Đầu tư làm Chủ tịch để thẩm định báo cáo đề xuất chủ trương đầu tư chương trình mục tiêu quốc gia, báo cáo nghiên cứu tiền khả thi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Chính phủ trình Quốc hội xem xét, quyết định chủ trương đầu tư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Cơ quan của Quốc hội thẩm tra hồ sơ về chương trình mục tiêu quốc gia, dự án quan trọng quốc gia do Chính phủ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Quốc hội xem xét, thông qua nghị quyết về chủ trương đầu tư đối với chương trình mục tiêu quốc gia, dự án quan trọng quốc gia. Nội dung chủ yếu của nghị quyết bao gồm: mục tiêu, quy mô, tổng vốn đầu tư, công nghệ chính, địa điểm, thời gian, tiến độ thực hiện,</w:t>
      </w:r>
      <w:r w:rsidRPr="00F574E7">
        <w:rPr>
          <w:b/>
          <w:i/>
          <w:color w:val="2A2A2A" w:themeColor="text1"/>
          <w:szCs w:val="28"/>
        </w:rPr>
        <w:t xml:space="preserve"> </w:t>
      </w:r>
      <w:r w:rsidRPr="00F574E7">
        <w:rPr>
          <w:color w:val="2A2A2A" w:themeColor="text1"/>
          <w:szCs w:val="28"/>
        </w:rPr>
        <w:t>cơ chế và giải pháp, chính sách thực hiện.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20. Hồ sơ quyết định chủ trương đầu tư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Tờ trình của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Báo cáo đề xuất chủ trương đầu tư đối với chương trình mục tiêu quốc gia, báo cáo nghiên cứu tiền khả thi đối với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Báo cáo thẩm định của Hội đồng thẩm định nhà nước.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Tài liệu khác có liên quan.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21. Thủ tục và nội dung thẩm tra chủ trương đầu tư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Thủ tục thẩm tra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Chậm nhất là 60 ngày trước ngày khai mạc kỳ họp Quốc hội, Chính phủ gửi hồ sơ quyết định chủ trương đầu tư chương trình mục tiêu quốc gia, dự án quan trọng quốc gia đến cơ quan chủ trì thẩm tra;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Cơ quan chủ trì thẩm tra có quyền yêu cầu Chính phủ và cơ quan, tổ chức, cá nhân có liên quan báo cáo về những vấn đề thuộc nội dung chương trình mục tiêu quốc gia, dự án quan trọng quốc gia; tổ chức khảo sát thực tế về những vấn đề thuộc nội dung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Cơ quan, tổ chức, cá nhân được cơ quan chủ trì thẩm tra yêu cầu có trách nhiệm cung cấp đầy đủ thông tin, tài liệu phục vụ cho việc thẩm tra.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Nội dung thẩm tra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Việc đáp ứng tiêu chí xác định chương trình mục tiêu quốc gia,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b) Sự cần thiết đầu tư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Việc tuân thủ các quy định của pháp luật;</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Sự phù hợp với chiến lược, kế hoạch phát triển kinh tế - xã hội và quy hoạch có liên quan theo quy định của pháp luật về quy hoạch;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Những thông số cơ bản của chương trình, dự án, bao gồm mục tiêu, quy mô, hình thức đầu tư, phạm vi, địa điểm, diện tích đất cần sử dụng, thời gian, tiến độ thực hiện, phương án lựa chọn công nghệ chính, giải pháp bảo vệ môi trường, nguồn vốn, khả năng thu hồi vốn và trả nợ vốn vay;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e) Đánh giá hiệu quả kinh tế - xã hội, bảo đảm quốc phòng, an ninh và phát triển bền vững;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g) Đánh giá sự phù hợp với quy hoạch sử dụng đất, phương án phân bổ và khoanh vùng đất đai trong quy hoạch có liên quan, quy hoạch khác có liên quan đến tài nguyên, phương án di dân, tái định canh, định cư đối với dự án quan trọng quốc gia đầu tư trong nước;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h) Đánh giá mức độ rủi ro tại quốc gia đầu tư đối với dự án quan trọng quốc gia đầu tư tại nước ngoài.</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22. Trình tự, thủ tục quyết định chủ trương đầu tư chương trình đầu tư công thuộc thẩm quyền của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Chủ chương trình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đơn vị trực thuộc lập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Giao đơn vị có chức năng thẩm định hoặc thành lập Hội đồng để thẩm định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Hoàn thiện báo cáo đề xuất chủ trương đầu tư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Thủ tướng Chính phủ thành lập Hội đồng liên ngành hoặc giao Bộ Kế hoạch và Đầu tư chủ trì, phối hợp với các cơ quan có liên quan thẩm định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Chủ chương trình hoàn chỉnh báo cáo đề xuất chủ trương đầu tư theo ý kiến thẩm định quy định tại khoản 2 Điều này trình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Chính phủ xem xét, quyết định chủ trương đầu tư chương trình, bao gồm mục tiêu, phạm vi, quy mô, tổng vốn đầu tư, thời gian, tiến độ, cơ chế và giải pháp, chính sách thực hiện.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23. Trình tự, thủ tục quyết định chủ trương đầu tư dự án nhóm A thuộc thẩm quyền của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Người đứng đầu Bộ, cơ quan trung ương và địa phương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đơn vị trực thuộc, cơ quan chuyên môn tổ chức lập báo cáo nghiên cứu tiền khả thi;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b) Giao đơn vị, cơ quan có chức năng thẩm định hoặc thành lập Hội đồng để thẩm định báo cáo nghiên cứu tiền khả thi;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Chỉ đạo đơn vị, cơ quan quy định tại điểm a khoản này hoàn chỉnh báo cáo nghiên cứu tiền khả thi trình Thủ tướng Chính phủ.</w:t>
      </w:r>
    </w:p>
    <w:p w:rsidR="009B4006" w:rsidRPr="00F574E7" w:rsidRDefault="009B4006" w:rsidP="009B4006">
      <w:pPr>
        <w:pStyle w:val="04Body"/>
        <w:widowControl w:val="0"/>
        <w:spacing w:after="0" w:line="240" w:lineRule="auto"/>
        <w:ind w:firstLine="567"/>
        <w:rPr>
          <w:color w:val="2A2A2A" w:themeColor="text1"/>
          <w:szCs w:val="28"/>
        </w:rPr>
      </w:pPr>
      <w:r w:rsidRPr="00F574E7">
        <w:rPr>
          <w:color w:val="2A2A2A" w:themeColor="text1"/>
          <w:szCs w:val="28"/>
          <w:lang w:val="en-US"/>
        </w:rPr>
        <w:t>Đối với dự án nhóm A sử dụng vốn ODA, vốn vay ưu đãi của các nhà tài trợ nước ngoài và dự án quy định tại khoản 1 Điều 8 của Luật này do Ủy ban nhân dân cấp tỉnh chuẩn bị</w:t>
      </w:r>
      <w:r w:rsidRPr="00F574E7">
        <w:rPr>
          <w:color w:val="2A2A2A" w:themeColor="text1"/>
          <w:szCs w:val="28"/>
        </w:rPr>
        <w:t xml:space="preserve"> </w:t>
      </w:r>
      <w:r w:rsidRPr="00F574E7">
        <w:rPr>
          <w:color w:val="2A2A2A" w:themeColor="text1"/>
          <w:szCs w:val="28"/>
          <w:lang w:val="en-US"/>
        </w:rPr>
        <w:t>b</w:t>
      </w:r>
      <w:r w:rsidRPr="00F574E7">
        <w:rPr>
          <w:color w:val="2A2A2A" w:themeColor="text1"/>
          <w:szCs w:val="28"/>
        </w:rPr>
        <w:t>áo cáo nghiên cứu tiền khả thi</w:t>
      </w:r>
      <w:r w:rsidRPr="00F574E7">
        <w:rPr>
          <w:color w:val="2A2A2A" w:themeColor="text1"/>
          <w:szCs w:val="28"/>
          <w:lang w:val="en-US"/>
        </w:rPr>
        <w:t>, Ủy ban nhân dân cấp tỉnh t</w:t>
      </w:r>
      <w:r w:rsidRPr="00F574E7">
        <w:rPr>
          <w:color w:val="2A2A2A" w:themeColor="text1"/>
          <w:szCs w:val="28"/>
        </w:rPr>
        <w:t xml:space="preserve">rình Hội đồng nhân dân </w:t>
      </w:r>
      <w:r w:rsidRPr="00F574E7">
        <w:rPr>
          <w:color w:val="2A2A2A" w:themeColor="text1"/>
          <w:szCs w:val="28"/>
          <w:lang w:val="en-GB"/>
        </w:rPr>
        <w:t>cùng cấp</w:t>
      </w:r>
      <w:r w:rsidRPr="00F574E7">
        <w:rPr>
          <w:color w:val="2A2A2A" w:themeColor="text1"/>
          <w:szCs w:val="28"/>
        </w:rPr>
        <w:t xml:space="preserve"> </w:t>
      </w:r>
      <w:r w:rsidRPr="00F574E7">
        <w:rPr>
          <w:color w:val="2A2A2A" w:themeColor="text1"/>
          <w:szCs w:val="28"/>
          <w:lang w:val="en-US"/>
        </w:rPr>
        <w:t xml:space="preserve">cho ý kiến trước khi </w:t>
      </w:r>
      <w:r w:rsidRPr="00F574E7">
        <w:rPr>
          <w:color w:val="2A2A2A" w:themeColor="text1"/>
          <w:szCs w:val="28"/>
        </w:rPr>
        <w:t xml:space="preserve">trình </w:t>
      </w:r>
      <w:r w:rsidRPr="00F574E7">
        <w:rPr>
          <w:color w:val="2A2A2A" w:themeColor="text1"/>
          <w:szCs w:val="28"/>
          <w:lang w:val="en-US"/>
        </w:rPr>
        <w:t>Thủ tướng Chính phủ</w:t>
      </w:r>
      <w:r w:rsidRPr="00F574E7">
        <w:rPr>
          <w:color w:val="2A2A2A" w:themeColor="text1"/>
          <w:szCs w:val="28"/>
        </w:rPr>
        <w:t>.</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Thủ tướng Chính phủ quyết định thành lập Hội đồng thẩm định liên ngành hoặc giao cho một cơ quan chủ trì thẩm định báo cáo nghiên cứu tiền khả thi làm cơ sở cho việc quyết định chủ trương đầu tư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Hội đồng thẩm định liên ngành hoặc cơ quan chủ trì thẩm định được mời tổ chức, cá nhân có chuyên môn, kinh nghiệm tham gia thẩm định báo cáo nghiên cứu tiền khả thi hoặc yêu cầu chủ đầu tư lựa chọn tổ chức, cá nhân có chuyên môn, kinh nghiệm tham gia thẩm định báo cáo nghiên cứu tiền khả thi. </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Bộ Kế hoạch và Đầu tư chủ trì thẩm định nguồn vốn và khả năng cân đối vốn gửi Hội đồng thẩm định liên ngành hoặc cơ quan chủ trì thẩm định.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Hội đồng thẩm định liên ngành hoặc cơ quan chủ trì thẩm định quy định tại khoản 2 Điều này gửi ý kiến thẩm định để Bộ, cơ quan trung ương và địa phương hoàn chỉnh báo cáo nghiên cứu tiền khả thi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Thủ tướng Chính phủ quyết định chủ trương đầu tư, bao gồm mục tiêu, quy mô, tổng mức đầu tư, cơ cấu nguồn vốn, địa điểm, thời gian, tiến độ thực hiện, dự kiến kế hoạch bố trí vốn.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24. Trình tự, thủ tục quyết định chủ trương đầu tư dự án nhóm A thuộc thẩm quyền của Hội đồng nhân dân cấp tỉnh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Chủ tịch Ủy ban nhân dân cấp tỉnh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cơ quan chuyên môn hoặc Ủy ban nhân dân cấp huyện tổ chức lập báo cáo nghiên cứu tiền khả thi;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Thành lập Hội đồng thẩm định do Chủ tịch hoặc một Phó Chủ tịch Ủy ban nhân dân cấp tỉnh làm Chủ tịch Hội đồng, cơ quan chuyên môn quản lý đầu tư công cấp tỉnh là Thường trực Hội đồng thẩm định và các cơ quan liên quan là thành viên để thẩm định báo cáo nghiên cứu tiền khả thi, nguồn vốn và khả năng cân đối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Chỉ đạo cơ quan quy định tại điểm a khoản này hoàn chỉnh báo cáo nghiên cứu tiền khả thi theo ý kiến thẩm định.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Ủy ban nhân dân cấp tỉnh trình Hội đồng nhân dân cùng cấp quyết định chủ trương đầu tư, bao gồm mục tiêu, quy mô, tổng mức đầu tư, cơ cấu nguồn vốn, địa điểm, thời gian, tiến độ thực hiện, dự kiến kế hoạch bố trí vốn.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lastRenderedPageBreak/>
        <w:t>Điều 25. Trình tự, thủ tục quyết định chủ trương đầu tư chương trình, dự án sử dụng vốn ODA và vốn vay ưu đãi của các nhà tài trợ nước ngoài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Các Bộ, cơ quan trung ương và địa phương lập đề xuất chương trình, dự án sử dụng vốn vay ODA, vay ưu đãi nước ngoài gửi Bộ Kế hoạch và Đầu tư, Bộ Tài chính và các cơ quan liên quan theo quy định của pháp luật.</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Bộ Tài chính chủ trì xác định thành tố ưu đãi, đánh giá tác động của khoản vay ODA và vay ưu đãi của các nhà tài trợ nước ngoài đối với các chỉ tiêu an toàn nợ công, xác định cơ chế tài chính trong nước theo quy định của Luật Quản lý nợ công.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Bộ Kế hoạch và Đầu tư tổng hợp ý kiến của các Bộ, cơ quan trung ương, địa phương có liên quan và đánh giá sự cần thiết của chương trình, dự án, đánh giá sơ bộ tính khả thi, hiệu quả kinh tế - xã hội, sơ bộ tác động môi trường (nếu có) và tác động của chương trình, dự án đối với kế hoạch đầu tư công trung hạn, lựa chọn đề xuất chương trình, dự án phù hợp trình Thủ tướng Chính phủ xem xét, quyết định.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Thủ tướng Chính phủ xem xét, phê duyệt đề xuất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Đối với chương trình mục tiêu quốc gia, dự án quan trọng quốc gia, trình tự, thủ tục quyết định chủ trương đầu tư thực hiện theo quy định tại các điều 19, 20 và 21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6. Đối với chương trình thuộc thẩm quyền quyết định chủ trương đầu tư của Chính phủ, trình tự, thủ tục quyết định chủ trương đầu tư thực hiện theo quy định tại Điều 22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7. Đối với dự án nhóm A, trình tự, thủ tục quyết định chủ trương đầu tư thực hiện theo quy định tại Điều 23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8. Đối với chương trình, dự án khác thuộc thẩm quyền quyết định chủ trương đầu tư của Thủ tướng Chính phủ quy định tại các điểm b, c và d khoản 4 Điều 17 của Luật này, trình tự, thủ tục quyết định chủ trương đầu tư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Cơ quan chủ quản gửi Bộ Kế hoạch và Đầu tư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Bộ Kế hoạch và Đầu tư chủ trì thẩm định báo cáo đề xuất chủ trương đầu tư, nguồn vốn và khả năng cân đối vốn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Thủ tướng Chính phủ xem xét,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9. Đối với chương trình, dự án không thuộc thẩm quyền quyết định chủ trương đầu tư của cơ quan, tổ chức, cá nhân quy định tại các khoản 1, 2, 3 và 4 Điều 17 của Luật này, trình tự, thủ tục quyết định chủ trương đầu tư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Cơ quan chủ quản lấy ý kiến Bộ Kế hoạch và Đầu tư, Bộ Tài chính và cơ quan có liên quan về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b) Căn cứ ý kiến của các cơ quan, cơ quan chủ quản tổ chức thẩm định và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10. Chương trình, dự án sử dụng vốn ODA viện trợ không hoàn lại và không gắn với khoản vay thì không phải lập đề xuất dự án.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26. Trình tự, thủ tục quyết định chủ trương đầu tư dự án nhóm B, nhóm C sử dụng vốn đầu tư công do Bộ, cơ quan trung ương quản lý</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Người đứng đầu Bộ, cơ quan trung ương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đơn vị trực thuộc tổ chức lập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Thành lập Hội đồng thẩm định hoặc giao đơn vị có chức năng để thẩm định báo cáo đề xuất chủ trương đầu tư, thẩm định nguồn vốn và khả năng cân đối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Chỉ đạo đơn vị quy định tại điểm a khoản này hoàn chỉnh báo cáo đề xuất chủ trương đầu tư theo ý kiến thẩm định.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Căn cứ ý kiến thẩm định quy định tại khoản 1 Điều này, người đứng đầu Bộ, cơ quan trung ương quyết định chủ trương đầu tư, bao gồm mục tiêu, quy mô, tổng mức đầu tư, cơ cấu nguồn vốn, địa điểm, thời gian, tiến độ thực hiện, dự kiến kế hoạch bố trí vốn.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27. Trình tự, thủ tục quyết định chủ trương đầu tư chương trình, dự án nhóm B, nhóm C sử dụng vốn đầu tư công do địa phương quản lý</w:t>
      </w:r>
      <w:r w:rsidRPr="00F574E7" w:rsidDel="00336B40">
        <w:rPr>
          <w:b/>
          <w:color w:val="2A2A2A" w:themeColor="text1"/>
          <w:szCs w:val="28"/>
        </w:rPr>
        <w:t xml:space="preserve"> </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Chủ tịch Ủy ban nhân dân các cấp có trách nhiệm: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Giao cơ quan chuyên môn hoặc Ủy ban nhân dân cấp dưới trực tiếp lập báo cáo đề xuất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Thành lập Hội đồng thẩm định hoặc giao đơn vị có chức năng để thẩm định báo cáo đề xuất chủ trương đầu tư, thẩm định nguồn vốn và khả năng cân đối vốn đối với chương trình, dự án sử dụng vốn đầu tư công thuộc cấp mình quản lý;</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Chỉ đạo cơ quan quy định tại điểm a khoản này hoàn chỉnh báo cáo đề xuất chủ trương đầu tư theo ý kiến thẩm định.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Ủy ban nhân dân trình Hội đồng nhân dân cùng cấp quyết định chủ trương đầu tư, bao gồm mục tiêu, phạm vi, quy mô, tổng vốn đầu tư, cơ cấu nguồn vốn, địa điểm, thời gian, tiến độ, dự kiến kế hoạch bố trí vốn, cơ chế và giải pháp, chính sách thực hiện.</w:t>
      </w:r>
    </w:p>
    <w:p w:rsidR="009B4006" w:rsidRPr="00F574E7" w:rsidRDefault="009B4006" w:rsidP="009B4006">
      <w:pPr>
        <w:spacing w:before="120"/>
        <w:ind w:firstLine="567"/>
        <w:jc w:val="both"/>
        <w:rPr>
          <w:rFonts w:eastAsia="Times New Roman"/>
          <w:color w:val="2A2A2A" w:themeColor="text1"/>
          <w:szCs w:val="28"/>
        </w:rPr>
      </w:pPr>
      <w:r w:rsidRPr="00F574E7">
        <w:rPr>
          <w:rFonts w:eastAsia="Times New Roman"/>
          <w:b/>
          <w:bCs/>
          <w:color w:val="2A2A2A" w:themeColor="text1"/>
          <w:szCs w:val="28"/>
        </w:rPr>
        <w:t xml:space="preserve">Điều 28. </w:t>
      </w:r>
      <w:r w:rsidRPr="00F574E7">
        <w:rPr>
          <w:b/>
          <w:color w:val="2A2A2A" w:themeColor="text1"/>
          <w:szCs w:val="28"/>
        </w:rPr>
        <w:t xml:space="preserve">Nguyên tắc, </w:t>
      </w:r>
      <w:r w:rsidRPr="00F574E7">
        <w:rPr>
          <w:rFonts w:eastAsia="Times New Roman"/>
          <w:b/>
          <w:color w:val="2A2A2A" w:themeColor="text1"/>
          <w:szCs w:val="28"/>
        </w:rPr>
        <w:t>thẩm quyền,</w:t>
      </w:r>
      <w:r w:rsidRPr="00F574E7">
        <w:rPr>
          <w:b/>
          <w:color w:val="2A2A2A" w:themeColor="text1"/>
          <w:szCs w:val="28"/>
        </w:rPr>
        <w:t xml:space="preserve"> trình tự,</w:t>
      </w:r>
      <w:r w:rsidRPr="00F574E7">
        <w:rPr>
          <w:rFonts w:eastAsia="Times New Roman"/>
          <w:b/>
          <w:color w:val="2A2A2A" w:themeColor="text1"/>
          <w:szCs w:val="28"/>
        </w:rPr>
        <w:t xml:space="preserve"> </w:t>
      </w:r>
      <w:r w:rsidRPr="00F574E7">
        <w:rPr>
          <w:b/>
          <w:color w:val="2A2A2A" w:themeColor="text1"/>
          <w:szCs w:val="28"/>
        </w:rPr>
        <w:t>thủ tục quyết định</w:t>
      </w:r>
      <w:r w:rsidRPr="00F574E7">
        <w:rPr>
          <w:rFonts w:eastAsia="Times New Roman"/>
          <w:b/>
          <w:bCs/>
          <w:color w:val="2A2A2A" w:themeColor="text1"/>
          <w:szCs w:val="28"/>
        </w:rPr>
        <w:t xml:space="preserve"> chủ trương đầu tư dự án đầu tư công tại nước ngoài và dự án đầu tư theo phương thức đối tác công tư</w:t>
      </w:r>
    </w:p>
    <w:p w:rsidR="009B4006" w:rsidRPr="00F574E7" w:rsidRDefault="009B4006" w:rsidP="009B4006">
      <w:pPr>
        <w:spacing w:before="120"/>
        <w:ind w:firstLine="567"/>
        <w:jc w:val="both"/>
        <w:rPr>
          <w:rFonts w:eastAsia="Times New Roman"/>
          <w:color w:val="2A2A2A" w:themeColor="text1"/>
          <w:szCs w:val="28"/>
        </w:rPr>
      </w:pPr>
      <w:r w:rsidRPr="00F574E7">
        <w:rPr>
          <w:rFonts w:eastAsia="Times New Roman"/>
          <w:color w:val="2A2A2A" w:themeColor="text1"/>
          <w:szCs w:val="28"/>
        </w:rPr>
        <w:t>1. Nguyên tắc, thẩm quyền, trình tự, thủ tục quyết định chủ trương đầu tư dự án đầu tư công nhóm A, nhóm B, nhóm C tại nước ngoài thực hiện theo quy định của Chính phủ.</w:t>
      </w:r>
    </w:p>
    <w:p w:rsidR="009B4006" w:rsidRPr="00F574E7" w:rsidRDefault="009B4006" w:rsidP="009B4006">
      <w:pPr>
        <w:spacing w:before="120"/>
        <w:ind w:firstLine="567"/>
        <w:jc w:val="both"/>
        <w:rPr>
          <w:rFonts w:eastAsia="Times New Roman"/>
          <w:color w:val="2A2A2A" w:themeColor="text1"/>
          <w:szCs w:val="28"/>
        </w:rPr>
      </w:pPr>
      <w:r w:rsidRPr="00F574E7">
        <w:rPr>
          <w:rFonts w:eastAsia="Times New Roman"/>
          <w:color w:val="2A2A2A" w:themeColor="text1"/>
          <w:szCs w:val="28"/>
        </w:rPr>
        <w:lastRenderedPageBreak/>
        <w:t>2. Nguyên tắc, thẩm quyền, trình tự, thủ tục quyết định chủ trương đầu tư dự án đầu tư theo phương thức đối tác công tư thực hiện theo quy định của pháp luật về đầu tư theo phương thức đối tác công tư.</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29. Nội dung báo cáo đề xuất chủ trương đầu tư chương trình đầu tư công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Nội dung chủ yếu của báo cáo đề xuất chủ trương đầu tư chương trình đầu tư công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Sự cần thiết của chương trình để thực hiện các mục tiêu chiến lược, kế hoạch phát triển kinh tế - xã hội và quy hoạch có liên quan theo quy định của pháp luật về quy hoạch;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Mục tiêu, phạm vi và quy mô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Dự kiến tổng mức vốn và cơ cấu nguồn lực thực hiện chương trình, bao gồm danh mục dự án, khả năng cân đối nguồn vốn đầu tư công, huy động các nguồn vốn và nguồn lực khác;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Dự kiến kế hoạch bố trí vốn</w:t>
      </w:r>
      <w:r w:rsidRPr="00F574E7">
        <w:rPr>
          <w:b/>
          <w:i/>
          <w:color w:val="2A2A2A" w:themeColor="text1"/>
          <w:szCs w:val="28"/>
        </w:rPr>
        <w:t xml:space="preserve"> </w:t>
      </w:r>
      <w:r w:rsidRPr="00F574E7">
        <w:rPr>
          <w:color w:val="2A2A2A" w:themeColor="text1"/>
          <w:szCs w:val="28"/>
        </w:rPr>
        <w:t>và tiến độ thực hiện chương trình phù hợp với điều kiện thực tế và khả năng huy động các nguồn lực theo thứ tự ưu tiên hợp lý, bảo đảm đầu tư tập trung, có hiệu quả;</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Xác định chi phí liên quan trong quá trình thực hiện và chi phí vận hành sau khi chương trình kết thúc;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6. Phân tích, đánh giá sơ bộ những ảnh hưởng, tác động về môi trường, xã hội của chương trình, tính toán hiệu quả đầu tư về mặt kinh tế - xã hội của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7. Phân chia các dự án thành phần của chương trình theo quy định của pháp luật;</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8. Giải pháp tổ chức thực hiện.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30. Nội dung báo cáo nghiên cứu tiền khả thi dự án quan trọng quốc gia và dự án nhóm 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Nội dung báo cáo nghiên cứu tiền khả thi dự án quan trọng quốc gia và dự án nhóm A có cấu phần xây dựng thực hiện theo quy định của pháp luật về xây dựng.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Nội dung chủ yếu của báo cáo nghiên cứu tiền khả thi dự án quan trọng quốc gia và dự án nhóm A không có cấu phần xây dựng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Sự cần thiết đầu tư, các điều kiện để thực hiện đầu tư, đánh giá về sự phù hợp với quy hoạch có liên quan theo quy định của pháp luật về quy hoạch, kế hoạch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Dự báo nhu cầu, phạm vi phục vụ và dự kiến mục tiêu đầu tư, quy mô và hình thức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Khu vực, địa điểm đầu tư, dự kiến nhu cầu diện tích sử dụng đất và nhu cầu sử dụng tài nguyên khác;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d) Phân tích, lựa chọn sơ bộ về công nghệ, kỹ thuật và các điều kiện cung cấp vật tư, thiết bị, nguyên liệu, năng lượng, dịch vụ, hạ tầng;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Phân tích, lựa chọn sơ bộ các phương án đầu tư và quy mô các hạng mục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e) Phương án tổng thể đền bù, giải phóng mặt bằng, tái định cư, biện pháp bảo vệ môi trường;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g) Phân tích, đánh giá sơ bộ tác động về môi trường, xã hội; </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h) Xác định sơ bộ tổng mức đầu tư, phương án huy động vốn, cơ cấu nguồn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i) Xác định sơ bộ chi phí vận hành, bảo dưỡng, duy tu, sửa chữa lớn trong giai đoạn khai thác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k) Dự kiến kế hoạch bố trí vốn, tiến độ thực hiện dự án, phân chia giai đoạn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l) Xác định sơ bộ hiệu quả đầu tư về kinh tế - xã hội của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m) Phân chia các dự án thành phần hoặc tiểu dự án (nếu có);</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n) Giải pháp tổ chức thực hiện.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31. Nội dung báo cáo đề xuất chủ trương đầu tư dự án nhóm B, nhóm 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Nội dung chủ yếu của báo cáo đề xuất chủ trương đầu tư dự án nhóm B, nhóm C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Sự cần thiết đầu tư, các điều kiện để thực hiện đầu tư, đánh giá về sự phù hợp với quy hoạch có liên quan theo quy định của pháp luật về quy hoạch, kế hoạch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Mục tiêu, quy mô, địa điểm và phạm vi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Dự kiến tổng mức đầu tư và cơ cấu nguồn vốn đầu tư, khả năng cân đối nguồn vốn đầu tư công và việc huy động các nguồn vốn, nguồn lực khác để thực hiện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Dự kiến tiến độ triển khai thực hiện đầu tư, dự kiến kế hoạch bố trí vốn phù hợp với điều kiện thực tế và khả năng huy động các nguồn lực theo thứ tự ưu tiên hợp lý, bảo đảm đầu tư tập trung, có hiệu quả;</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Xác định sơ bộ chi phí liên quan trong quá trình thực hiện và chi phí vận hành dự án sau khi hoàn thành;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6. Phân tích, đánh giá sơ bộ tác động về môi trường, xã hội; xác định sơ bộ hiệu quả đầu tư về kinh tế - xã hội;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7. Phân chia các dự án thành phần (nếu có);</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8. Giải pháp tổ chức thực hiện.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32. Hồ sơ, nội dung và thời gian thẩm định, quyết định chủ trương đầu tư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Hồ sơ, nội dung và thời gian thẩm định, quyết định chủ trương đầu tư chương trình, dự án thực hiện theo quy định của Chính phủ.</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33. Phân cấp thẩm định nguồn vốn và khả năng cân đối vốn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Việc thẩm định nguồn vốn và khả năng cân đối vốn là một nội dung trong thẩm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Bộ Kế hoạch và Đầu tư chủ trì thẩm định nguồn vốn và khả năng cân đối vốn đối với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Chương trình mục tiêu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Chương trình đầu tư công do Chính phủ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Chương trình, dự án đầu tư công do Thủ tướng Chính phủ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3. Người đứng đầu Bộ, cơ quan trung ương giao cơ quan chuyên môn quản lý đầu tư công chủ trì, phối hợp với các cơ quan liên quan thẩm định nguồn vốn và khả năng cân đối vốn đối với dự án sử dụng vốn đầu tư công thuộc cơ quan mình quản lý trong phạm vi tổng số vốn đầu tư công trung hạn được Thủ tướng Chính phủ thông báo cho giai đoạn sau và tổng mức vốn đầu tư công trung hạn được Quốc hội quyết định cho Bộ, cơ quan trung ương trong giai đoạn trung hạn đang thực hiện, trừ dự án quy định tại khoản 2 Điều này. </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4. Chủ tịch Ủy ban nhân dân các cấp giao cơ quan chuyên môn quản lý đầu tư công chủ trì, phối hợp với các cơ quan liên quan thẩm định nguồn vốn và khả năng cân đối vốn đối với chương trình, dự án sử dụng vốn đầu tư công thuộc cấp mình quản lý trong phạm vi tổng số vốn đầu tư công trung hạn được Thủ tướng Chính phủ hoặc cấp có thẩm quyền thông báo cho giai đoạn sau, tổng mức vốn đầu tư công trung hạn được Quốc hội, Hội đồng nhân dân các cấp quyết định cho địa phương và số vượt thu thực tế của ngân sách địa phương (nếu có) dành cho đầu tư phát triển, trừ dự án quy định tại khoản 2 Điều này. </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34. Điều chỉnh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Cấp quyết định chủ trương đầu tư chương trình, dự án thì có thẩm quyền quyết định điều chỉnh chủ trương đầu tư chương trình, dự án đó và chịu trách nhiệm về quyết định của mình.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Trình tự, thủ tục quyết định điều chỉnh chủ trương đầu tư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Đối với chương trình đầu tư công, thực hiện theo quy định tại các điều 19, 20, 21, 22, 25 và 27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Đối với dự án quan trọng quốc gia, thực hiện theo quy định tại các điều 19, 20, 21 và 25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Đối với dự án nhóm A, thực hiện theo quy định tại các điều 23, 24 và 25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d) Đối với dự án nhóm B, nhóm C, thực hiện theo quy định tại các điều 25, 26 và 27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3. Hồ sơ trình cấp có thẩm quyền quyết định điều chỉnh chủ trương đầu tư chương trình, dự án thực hiện theo quy định của Chính phủ. </w:t>
      </w:r>
    </w:p>
    <w:p w:rsidR="009B4006" w:rsidRPr="00F574E7" w:rsidRDefault="009B4006" w:rsidP="009B4006">
      <w:pPr>
        <w:spacing w:before="120"/>
        <w:ind w:firstLine="567"/>
        <w:jc w:val="both"/>
        <w:rPr>
          <w:color w:val="2A2A2A" w:themeColor="text1"/>
          <w:szCs w:val="28"/>
        </w:rPr>
      </w:pPr>
    </w:p>
    <w:p w:rsidR="009B4006" w:rsidRPr="00F574E7" w:rsidRDefault="009B4006" w:rsidP="00292839">
      <w:pPr>
        <w:spacing w:before="120"/>
        <w:ind w:firstLine="567"/>
        <w:jc w:val="center"/>
        <w:rPr>
          <w:b/>
          <w:color w:val="2A2A2A" w:themeColor="text1"/>
          <w:szCs w:val="28"/>
        </w:rPr>
      </w:pPr>
      <w:r w:rsidRPr="00F574E7">
        <w:rPr>
          <w:b/>
          <w:color w:val="2A2A2A" w:themeColor="text1"/>
          <w:szCs w:val="28"/>
        </w:rPr>
        <w:t>Mụ</w:t>
      </w:r>
      <w:r w:rsidR="00292839" w:rsidRPr="00F574E7">
        <w:rPr>
          <w:b/>
          <w:color w:val="2A2A2A" w:themeColor="text1"/>
          <w:szCs w:val="28"/>
        </w:rPr>
        <w:t xml:space="preserve">c 2: </w:t>
      </w:r>
      <w:r w:rsidRPr="00F574E7">
        <w:rPr>
          <w:b/>
          <w:color w:val="2A2A2A" w:themeColor="text1"/>
          <w:szCs w:val="28"/>
        </w:rPr>
        <w:t>LẬP, THẨM ĐỊNH, QUYẾT ĐỊNH ĐẦ</w:t>
      </w:r>
      <w:r w:rsidR="00292839" w:rsidRPr="00F574E7">
        <w:rPr>
          <w:b/>
          <w:color w:val="2A2A2A" w:themeColor="text1"/>
          <w:szCs w:val="28"/>
        </w:rPr>
        <w:t xml:space="preserve">U TƯ </w:t>
      </w:r>
      <w:r w:rsidRPr="00F574E7">
        <w:rPr>
          <w:b/>
          <w:color w:val="2A2A2A" w:themeColor="text1"/>
          <w:szCs w:val="28"/>
        </w:rPr>
        <w:t>CHƯƠNG TRÌNH, DỰ ÁN ĐẦU TƯ CÔNG</w:t>
      </w:r>
    </w:p>
    <w:p w:rsidR="009B4006" w:rsidRPr="00F574E7" w:rsidRDefault="009B4006" w:rsidP="009B4006">
      <w:pPr>
        <w:spacing w:before="120"/>
        <w:ind w:firstLine="567"/>
        <w:jc w:val="both"/>
        <w:rPr>
          <w:color w:val="2A2A2A" w:themeColor="text1"/>
          <w:szCs w:val="28"/>
        </w:rPr>
      </w:pP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35. Thẩm quyền quyết định đầu tư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Thủ tướng Chính phủ quyết định đầu tư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Chương trình mục tiêu quốc gia, dự án quan trọng quốc gia đã được Quốc hội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Chương trình đầu tư công đã được Chính phủ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Chương trình, dự án sử dụng vốn ODA và vốn vay ưu đãi của các nhà tài trợ nước ngoài trong lĩnh vực quốc phòng, an ninh, tôn giáo và các chương trình, dự án khác theo quy định của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Người đứng đầu Bộ, cơ quan trung ương có thẩm quyền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Quyết định đầu tư dự án nhóm A, nhóm B, nhóm C sử dụng vốn đầu tư công thuộc thẩm quyền quản lý, trừ dự án quy định tại điểm c khoản 1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Được phân cấp hoặc ủy quyền quyết định đầu tư đối với các dự án nhóm B, nhóm C quy định tại điểm a khoản này cho cơ quan trực thuộc.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Chủ tịch Ủy ban nhân dân cấp tỉnh quyết định đầu tư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Chương trình đầu tư công đã được Hội đồng nhân dân cấp tỉnh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Dự án nhóm A, nhóm B, nhóm C do cấp tỉnh quản lý, trừ dự án quy định tại điểm c khoản 1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Chủ tịch Ủy ban nhân dân cấp huyện, cấp xã quyết định đầu tư chương trình, dự án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Chương trình đầu tư công đã được Hội đồng nhân dân cùng cấp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Dự án nhóm B, nhóm C do cấp mình quản lý, trừ dự án quy định tại điểm c khoản 1 Điều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Trường hợp điều chỉnh quyết định đầu tư chương trình, dự án, thẩm quyền quyết định đầu tư chương trình, dự án thực hiện theo quy định tại khoản 3 Điều 43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6. Chính phủ quy định việc phân cấp thẩm quyền, trình tự, thủ tục quyết định đầu tư đối với chương trình, dự án sử dụng vốn từ nguồn thu hợp pháp của các cơ quan nhà nước, đơn vị sự nghiệp công lập dành để đầu tư phù hợp với quy định về quyền tự chủ tài chính của các cơ quan, đơn vị.</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7. Người đứng đầu Bộ, cơ quan trung ương, địa phương quyết định đầu tư chương trình, dự án chịu trách nhiệm về hiệu quả đầu tư các chương trình, dự án được phê duyệt.</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36. Căn cứ lập, thẩm định, quyết định đầu tư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Chiến lược và kế hoạch phát triển kinh tế - xã hội.</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Quy hoạch có liên quan theo quy định của pháp luật về quy hoạch.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Sự cần thiết của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Mục tiêu của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Chủ trương đầu tư đã được cấp có thẩm quyền quyết định.</w:t>
      </w:r>
    </w:p>
    <w:p w:rsidR="009B4006" w:rsidRPr="00F574E7" w:rsidRDefault="009B4006" w:rsidP="009B4006">
      <w:pPr>
        <w:spacing w:before="120"/>
        <w:ind w:firstLine="567"/>
        <w:jc w:val="both"/>
        <w:rPr>
          <w:b/>
          <w:color w:val="2A2A2A" w:themeColor="text1"/>
          <w:szCs w:val="28"/>
        </w:rPr>
      </w:pPr>
      <w:r w:rsidRPr="00F574E7">
        <w:rPr>
          <w:color w:val="2A2A2A" w:themeColor="text1"/>
          <w:szCs w:val="28"/>
        </w:rPr>
        <w:t>6. Khả năng huy động và cân đối nguồn vốn đầu tư công và các nguồn vốn khác để thực hiện chương trình, dự án.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37. Trình tự lập, thẩm định, quyết định đầu tư chương trình mục tiêu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Căn cứ chủ trương đầu tư đã được Quốc hội quyết định, chủ chương trình lập báo cáo nghiên cứu khả thi chương trình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Thủ tướng Chính phủ thành lập Hội đồng thẩm định nhà nước do Bộ trưởng Bộ Kế hoạch và Đầu tư làm Chủ tịch Hội đồng để thẩm định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Hội đồng thẩm định nhà nước thẩm định các nội dung quy định tại khoản 1 Điều 44 và khoản 2 Điều 45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Căn cứ ý kiến thẩm định của Hội đồng thẩm định nhà nước, chủ chương trình hoàn chỉnh báo cáo nghiên cứu khả thi chương trình và dự thảo quyết định đầu tư chương trình gửi Hội đồng thẩm định nhà nước trình Thủ tướng Chính phủ xem xét, quyết định.</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38. Trình tự lập, thẩm định, quyết định đầu tư chương trình đầu tư công do Chính phủ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Căn cứ chủ trương đầu tư đã được Chính phủ quyết định, chủ chương trình lập báo cáo nghiên cứu khả thi chương trình và tổ chức thẩm định theo quy định của pháp luật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Bộ Kế hoạch và Đầu tư tổ chức thẩm định các nội dung quy định tại khoản 1 Điều 44 và khoản 2 Điều 45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Căn cứ ý kiến thẩm định của Bộ Kế hoạch và Đầu tư, chủ chương trình hoàn chỉnh báo cáo nghiên cứu khả thi chương trình và dự thảo quyết định đầu tư chương trình gửi Bộ Kế hoạch và Đầu tư trình Thủ tướng Chính phủ xem xét, quyết định.</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lastRenderedPageBreak/>
        <w:t>Điều 39. Trình tự lập, thẩm định, quyết định đầu tư chương trình đầu tư công do Hội đồng nhân dân quyết định chủ trương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Căn cứ chủ trương đầu tư đã được Hội đồng nhân dân quyết định, chủ chương trình lập báo cáo nghiên cứu khả thi chương trình và tổ chức thẩm định theo quy định của pháp luật trình Ủy ban nhân dân cùng cấp.</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Ủy ban nhân dân tổ chức thẩm định các nội dung quy định tại khoản 1 Điều 44 và khoản 2 Điều 45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Căn cứ ý kiến thẩm định của Ủy ban nhân dân, chủ chương trình hoàn chỉnh báo cáo nghiên cứu khả thi chương trình và dự thảo quyết định đầu tư chương trình trình Chủ tịch Ủy ban nhân dân xem xét, quyết định.</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40. Trình tự lập, thẩm định, quyết định đầu tư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Trình tự lập, thẩm định, quyết định đầu tư</w:t>
      </w:r>
      <w:r w:rsidRPr="00F574E7">
        <w:rPr>
          <w:b/>
          <w:color w:val="2A2A2A" w:themeColor="text1"/>
          <w:szCs w:val="28"/>
        </w:rPr>
        <w:t xml:space="preserve"> </w:t>
      </w:r>
      <w:r w:rsidRPr="00F574E7">
        <w:rPr>
          <w:color w:val="2A2A2A" w:themeColor="text1"/>
          <w:szCs w:val="28"/>
        </w:rPr>
        <w:t>dự án quan trọng quốc gia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Căn cứ chủ trương đầu tư đã được Quốc hội quyết định, chủ đầu tư lập báo cáo nghiên cứu khả thi dự án báo cáo cơ quan chủ quản xem xét, trình Thủ tướng Chính phủ;</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Bộ Kế hoạch và Đầu tư báo cáo Thủ tướng Chính phủ thành lập Hội đồng thẩm định nhà nước để thẩm định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Hội đồng thẩm định nhà nước thẩm định các nội dung quy định tại khoản 2 và khoản 3 Điều 44, khoản 2 Điều 45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Căn cứ ý kiến thẩm định, chủ đầu tư hoàn chỉnh báo cáo nghiên cứu khả thi dự án báo cáo cơ quan chủ quản thông qua, gửi Hội đồng thẩm định nhà nước;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Hội đồng thẩm định nhà nước trình Thủ tướng Chính phủ xem xét, quyết định đầu tư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Trình tự lập, thẩm định, quyết định đầu tư</w:t>
      </w:r>
      <w:r w:rsidRPr="00F574E7">
        <w:rPr>
          <w:b/>
          <w:color w:val="2A2A2A" w:themeColor="text1"/>
          <w:szCs w:val="28"/>
        </w:rPr>
        <w:t xml:space="preserve"> </w:t>
      </w:r>
      <w:r w:rsidRPr="00F574E7">
        <w:rPr>
          <w:color w:val="2A2A2A" w:themeColor="text1"/>
          <w:szCs w:val="28"/>
        </w:rPr>
        <w:t>dự án không thuộc trường hợp quy định tại khoản 1 Điều này và không có cấu phần xây dựng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Căn cứ chủ trương đầu tư đã được cấp có thẩm quyền quyết định, chủ đầu tư lập báo cáo nghiên cứu khả thi dự án trình cấp có thẩm quyền quyết định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Người đứng đầu Bộ, cơ quan trung ương, Chủ tịch Ủy ban nhân dân các cấp thành lập Hội đồng thẩm định hoặc giao cơ quan chuyên môn quản lý đầu tư công tổ chức thẩm định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Hội đồng thẩm định hoặc cơ quan chuyên môn quản lý đầu tư công thẩm định các nội dung quy định tại khoản 2 Điều 44 và khoản 2 Điều 45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Căn cứ ý kiến thẩm định, chủ đầu tư hoàn chỉnh báo cáo nghiên cứu khả thi dự án để cấp có thẩm quyền xem xét, quyết định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3. Trình tự lập, thẩm định, quyết định đầu tư dự án có cấu phần xây dựng thực hiện theo quy định của pháp luật về xây dựng và quy định khác của pháp luật có liên quan, trừ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4. Nguyên tắc, thẩm quyền, nội dung, trình tự, thủ tục lập, thẩm định, quyết định báo cáo nghiên cứu khả thi dự án theo phương thức đối tác công tư thực hiện theo quy định của pháp luật về đầu tư theo phương thức đối tác công tư, trừ dự án quan trọng quốc gia.</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5. Trình tự lập, thẩm định, phê duyệt dự toán nhiệm vụ chuẩn bị đầu tư và nhiệm vụ quy hoạch được quy định như sau:</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Căn cứ nhiệm vụ chuẩn bị đầu tư và nhiệm vụ quy hoạch được cấp có thẩm quyền quyết định, cơ quan, tổ chức được giao nhiệm vụ chuẩn bị đầu tư và nhiệm vụ quy hoạch lập dự toán nhiệm vụ chuẩn bị đầu tư, nhiệm vụ quy hoạch trình người đứng đầu Bộ, cơ quan trung ương, Chủ tịch Ủy ban nhân dân các cấp quyết định;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b) Người đứng đầu Bộ, cơ quan trung ương, Chủ tịch Ủy ban nhân dân các cấp thành lập Hội đồng thẩm định hoặc giao cơ quan chuyên môn quản lý đầu tư công tổ chức thẩm định dự toán nhiệm vụ chuẩn bị đầu tư, nhiệm vụ quy hoạch;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c) Hội đồng thẩm định hoặc cơ quan chuyên môn quản lý đầu tư công thẩm định các nội dung dự toán theo quy định của pháp luật về tiêu chuẩn, định mức kinh phí nhiệm vụ chuẩn bị đầu tư, nhiệm vụ quy hoạch;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d) Căn cứ ý kiến thẩm định, chủ đầu tư hoàn chỉnh dự toán nhiệm vụ chuẩn bị đầu tư, nhiệm vụ quy hoạch để người đứng đầu Bộ, cơ quan trung ương, Chủ tịch Ủy ban nhân dân các cấp phê duyệt dự toán.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6. Nguyên tắc, thẩm quyền, nội dung, trình tự, thủ tục lập, thẩm định, quyết định đầu tư dự án đầu tư công tại nước ngoài thực hiện theo quy định của Chính phủ.</w:t>
      </w:r>
    </w:p>
    <w:p w:rsidR="009B4006" w:rsidRPr="00F574E7" w:rsidRDefault="009B4006" w:rsidP="009B4006">
      <w:pPr>
        <w:widowControl w:val="0"/>
        <w:spacing w:before="120"/>
        <w:ind w:firstLine="567"/>
        <w:jc w:val="both"/>
        <w:rPr>
          <w:b/>
          <w:color w:val="2A2A2A" w:themeColor="text1"/>
          <w:szCs w:val="28"/>
        </w:rPr>
      </w:pPr>
      <w:r w:rsidRPr="00F574E7">
        <w:rPr>
          <w:b/>
          <w:color w:val="2A2A2A" w:themeColor="text1"/>
          <w:szCs w:val="28"/>
        </w:rPr>
        <w:t>Điều 41. Trình tự lập, thẩm định, quyết định đầu tư chương trình, dự án sử dụng vốn ODA và vốn vay ưu đãi của các nhà tài trợ nước ngoài</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1. Sau khi có quyết định chủ trương đầu tư, cơ quan chủ quản ban hành quyết định về chủ đầu tư, giao chủ đầu tư phối hợp với nhà tài trợ lập báo cáo nghiên cứu khả thi chương trình, dự án trình cấp có thẩm quyền quyết định đầu tư chương trình,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2. Đối với chương trình, dự án thuộc thẩm quyền quyết định của Thủ tướng Chính phủ theo quy định tại điểm c khoản 1 Điều 35 của Luật này:</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a) Trình tự lập, thẩm định, quyết định đầu tư chương trình mục tiêu quốc gia, dự án quan trọng quốc gia thực hiện theo quy định tại Điều 37 và khoản 1 Điều 40 của Luật này;</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b) Bộ Kế hoạch và Đầu tư thẩm định báo cáo nghiên cứu khả thi chương trình, dự án khác, trình Thủ tướng Chính phủ xem xét, quyết định.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 xml:space="preserve">3. Người đứng đầu cơ quan chủ quản chịu trách nhiệm tổ chức thẩm định </w:t>
      </w:r>
      <w:r w:rsidRPr="00F574E7">
        <w:rPr>
          <w:color w:val="2A2A2A" w:themeColor="text1"/>
          <w:szCs w:val="28"/>
        </w:rPr>
        <w:lastRenderedPageBreak/>
        <w:t>và quyết định đầu tư đối với chương trình, dự án thuộc thẩm quyền quyết định của mình.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4. Đối với chương trình, dự án sử dụng vốn ODA và vốn vay ưu đãi của các nhà tài trợ nước ngoài áp dụng cơ chế tài chính trong nước theo hình thức cho vay lại, việc lập, thẩm định chương trình, dự án theo quy định của Luật này và phải được thẩm định phương án tài chính của chương trình, dự án, năng lực tài chính của chủ đầu tư theo quy định của pháp luật về quản lý nợ công và quy định khác của pháp luật có liên quan.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5. Cơ quan, đơn vị chủ trì thẩm định phải lấy ý kiến của các cơ quan có liên quan, xem xét trình tự, thủ tục, tiến độ và ý kiến của nhà tài trợ.</w:t>
      </w:r>
    </w:p>
    <w:p w:rsidR="009B4006" w:rsidRPr="00F574E7" w:rsidRDefault="009B4006" w:rsidP="009B4006">
      <w:pPr>
        <w:widowControl w:val="0"/>
        <w:spacing w:before="120"/>
        <w:ind w:firstLine="567"/>
        <w:jc w:val="both"/>
        <w:rPr>
          <w:b/>
          <w:bCs/>
          <w:color w:val="2A2A2A" w:themeColor="text1"/>
          <w:szCs w:val="28"/>
        </w:rPr>
      </w:pPr>
      <w:r w:rsidRPr="00F574E7">
        <w:rPr>
          <w:b/>
          <w:bCs/>
          <w:color w:val="2A2A2A" w:themeColor="text1"/>
          <w:szCs w:val="28"/>
          <w:lang w:val="vi-VN"/>
        </w:rPr>
        <w:t xml:space="preserve">Điều </w:t>
      </w:r>
      <w:r w:rsidRPr="00F574E7">
        <w:rPr>
          <w:b/>
          <w:bCs/>
          <w:color w:val="2A2A2A" w:themeColor="text1"/>
          <w:szCs w:val="28"/>
        </w:rPr>
        <w:t>42</w:t>
      </w:r>
      <w:r w:rsidRPr="00F574E7">
        <w:rPr>
          <w:b/>
          <w:bCs/>
          <w:color w:val="2A2A2A" w:themeColor="text1"/>
          <w:szCs w:val="28"/>
          <w:lang w:val="vi-VN"/>
        </w:rPr>
        <w:t xml:space="preserve">. Trình tự, thủ tục quyết định đầu tư đối với dự án </w:t>
      </w:r>
      <w:r w:rsidRPr="00F574E7">
        <w:rPr>
          <w:b/>
          <w:bCs/>
          <w:color w:val="2A2A2A" w:themeColor="text1"/>
          <w:szCs w:val="28"/>
        </w:rPr>
        <w:t xml:space="preserve">đầu tư công </w:t>
      </w:r>
      <w:r w:rsidRPr="00F574E7">
        <w:rPr>
          <w:b/>
          <w:bCs/>
          <w:color w:val="2A2A2A" w:themeColor="text1"/>
          <w:szCs w:val="28"/>
          <w:lang w:val="vi-VN"/>
        </w:rPr>
        <w:t xml:space="preserve">khẩn cấp </w:t>
      </w:r>
    </w:p>
    <w:p w:rsidR="009B4006" w:rsidRPr="00F574E7" w:rsidRDefault="009B4006" w:rsidP="009B4006">
      <w:pPr>
        <w:widowControl w:val="0"/>
        <w:spacing w:before="120"/>
        <w:ind w:firstLine="567"/>
        <w:jc w:val="both"/>
        <w:rPr>
          <w:color w:val="2A2A2A" w:themeColor="text1"/>
          <w:szCs w:val="28"/>
          <w:lang w:val="en-GB"/>
        </w:rPr>
      </w:pPr>
      <w:r w:rsidRPr="00F574E7">
        <w:rPr>
          <w:color w:val="2A2A2A" w:themeColor="text1"/>
          <w:szCs w:val="28"/>
          <w:lang w:val="vi-VN"/>
        </w:rPr>
        <w:t xml:space="preserve">1. </w:t>
      </w:r>
      <w:r w:rsidRPr="00F574E7">
        <w:rPr>
          <w:color w:val="2A2A2A" w:themeColor="text1"/>
          <w:szCs w:val="28"/>
          <w:lang w:val="en-GB"/>
        </w:rPr>
        <w:t>N</w:t>
      </w:r>
      <w:r w:rsidRPr="00F574E7">
        <w:rPr>
          <w:color w:val="2A2A2A" w:themeColor="text1"/>
          <w:szCs w:val="28"/>
          <w:lang w:val="vi-VN"/>
        </w:rPr>
        <w:t xml:space="preserve">gười đứng đầu </w:t>
      </w:r>
      <w:r w:rsidRPr="00F574E7">
        <w:rPr>
          <w:color w:val="2A2A2A" w:themeColor="text1"/>
          <w:szCs w:val="28"/>
        </w:rPr>
        <w:t>B</w:t>
      </w:r>
      <w:r w:rsidRPr="00F574E7">
        <w:rPr>
          <w:color w:val="2A2A2A" w:themeColor="text1"/>
          <w:szCs w:val="28"/>
          <w:lang w:val="vi-VN"/>
        </w:rPr>
        <w:t xml:space="preserve">ộ, </w:t>
      </w:r>
      <w:r w:rsidRPr="00F574E7">
        <w:rPr>
          <w:color w:val="2A2A2A" w:themeColor="text1"/>
          <w:szCs w:val="28"/>
          <w:lang w:val="en-GB"/>
        </w:rPr>
        <w:t>cơ quan trung ương,</w:t>
      </w:r>
      <w:r w:rsidRPr="00F574E7">
        <w:rPr>
          <w:color w:val="2A2A2A" w:themeColor="text1"/>
          <w:szCs w:val="28"/>
          <w:lang w:val="vi-VN"/>
        </w:rPr>
        <w:t xml:space="preserve"> Chủ tịch Ủy ban nhân dân </w:t>
      </w:r>
      <w:r w:rsidRPr="00F574E7">
        <w:rPr>
          <w:color w:val="2A2A2A" w:themeColor="text1"/>
          <w:szCs w:val="28"/>
          <w:lang w:val="en-GB"/>
        </w:rPr>
        <w:t>các</w:t>
      </w:r>
      <w:r w:rsidRPr="00F574E7">
        <w:rPr>
          <w:color w:val="2A2A2A" w:themeColor="text1"/>
          <w:szCs w:val="28"/>
          <w:lang w:val="vi-VN"/>
        </w:rPr>
        <w:t xml:space="preserve"> </w:t>
      </w:r>
      <w:r w:rsidRPr="00F574E7">
        <w:rPr>
          <w:color w:val="2A2A2A" w:themeColor="text1"/>
          <w:szCs w:val="28"/>
          <w:lang w:val="en-GB"/>
        </w:rPr>
        <w:t xml:space="preserve">cấp có thẩm quyền </w:t>
      </w:r>
      <w:r w:rsidRPr="00F574E7">
        <w:rPr>
          <w:color w:val="2A2A2A" w:themeColor="text1"/>
          <w:szCs w:val="28"/>
          <w:lang w:val="vi-VN"/>
        </w:rPr>
        <w:t xml:space="preserve">quyết định </w:t>
      </w:r>
      <w:r w:rsidRPr="00F574E7">
        <w:rPr>
          <w:color w:val="2A2A2A" w:themeColor="text1"/>
          <w:szCs w:val="28"/>
          <w:lang w:val="en-GB"/>
        </w:rPr>
        <w:t>và chịu trách nhiệm về việc thực hiện dự án đầu tư công khẩn cấp</w:t>
      </w:r>
      <w:r w:rsidRPr="00F574E7">
        <w:rPr>
          <w:color w:val="2A2A2A" w:themeColor="text1"/>
          <w:szCs w:val="28"/>
          <w:lang w:val="vi-VN"/>
        </w:rPr>
        <w:t xml:space="preserve"> </w:t>
      </w:r>
      <w:r w:rsidRPr="00F574E7">
        <w:rPr>
          <w:color w:val="2A2A2A" w:themeColor="text1"/>
          <w:szCs w:val="28"/>
          <w:lang w:val="en-GB"/>
        </w:rPr>
        <w:t xml:space="preserve">thuộc cấp mình quản lý. </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lang w:val="en-GB"/>
        </w:rPr>
        <w:t>2</w:t>
      </w:r>
      <w:r w:rsidRPr="00F574E7">
        <w:rPr>
          <w:color w:val="2A2A2A" w:themeColor="text1"/>
          <w:szCs w:val="28"/>
          <w:lang w:val="vi-VN"/>
        </w:rPr>
        <w:t xml:space="preserve">. </w:t>
      </w:r>
      <w:r w:rsidRPr="00F574E7">
        <w:rPr>
          <w:color w:val="2A2A2A" w:themeColor="text1"/>
          <w:szCs w:val="28"/>
          <w:lang w:val="en-GB"/>
        </w:rPr>
        <w:t>N</w:t>
      </w:r>
      <w:r w:rsidRPr="00F574E7">
        <w:rPr>
          <w:color w:val="2A2A2A" w:themeColor="text1"/>
          <w:szCs w:val="28"/>
          <w:lang w:val="vi-VN"/>
        </w:rPr>
        <w:t xml:space="preserve">gười đứng đầu </w:t>
      </w:r>
      <w:r w:rsidRPr="00F574E7">
        <w:rPr>
          <w:color w:val="2A2A2A" w:themeColor="text1"/>
          <w:szCs w:val="28"/>
        </w:rPr>
        <w:t>B</w:t>
      </w:r>
      <w:r w:rsidRPr="00F574E7">
        <w:rPr>
          <w:color w:val="2A2A2A" w:themeColor="text1"/>
          <w:szCs w:val="28"/>
          <w:lang w:val="vi-VN"/>
        </w:rPr>
        <w:t xml:space="preserve">ộ, </w:t>
      </w:r>
      <w:r w:rsidRPr="00F574E7">
        <w:rPr>
          <w:color w:val="2A2A2A" w:themeColor="text1"/>
          <w:szCs w:val="28"/>
          <w:lang w:val="en-GB"/>
        </w:rPr>
        <w:t>cơ quan trung ương, Chủ tịch Ủy ban nhân dân các cấp quyết định đầu tư theo trình tự, thủ tục sau đây</w:t>
      </w:r>
      <w:r w:rsidRPr="00F574E7">
        <w:rPr>
          <w:color w:val="2A2A2A" w:themeColor="text1"/>
          <w:szCs w:val="28"/>
          <w:lang w:val="vi-VN"/>
        </w:rPr>
        <w:t>:</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lang w:val="vi-VN"/>
        </w:rPr>
        <w:t xml:space="preserve">a) Giao cơ quan chuyên môn </w:t>
      </w:r>
      <w:r w:rsidRPr="00F574E7">
        <w:rPr>
          <w:color w:val="2A2A2A" w:themeColor="text1"/>
          <w:szCs w:val="28"/>
          <w:lang w:val="en-GB"/>
        </w:rPr>
        <w:t xml:space="preserve">hoặc </w:t>
      </w:r>
      <w:r w:rsidRPr="00F574E7">
        <w:rPr>
          <w:color w:val="2A2A2A" w:themeColor="text1"/>
          <w:szCs w:val="28"/>
          <w:lang w:val="vi-VN"/>
        </w:rPr>
        <w:t xml:space="preserve">đơn vị có chức năng tổ chức khảo sát, lập </w:t>
      </w:r>
      <w:r w:rsidRPr="00F574E7">
        <w:rPr>
          <w:color w:val="2A2A2A" w:themeColor="text1"/>
          <w:szCs w:val="28"/>
        </w:rPr>
        <w:t>b</w:t>
      </w:r>
      <w:r w:rsidRPr="00F574E7">
        <w:rPr>
          <w:color w:val="2A2A2A" w:themeColor="text1"/>
          <w:szCs w:val="28"/>
          <w:lang w:val="vi-VN"/>
        </w:rPr>
        <w:t>áo cáo đề xuất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lang w:val="vi-VN"/>
        </w:rPr>
        <w:t xml:space="preserve">b) Giao cơ quan chuyên môn </w:t>
      </w:r>
      <w:r w:rsidRPr="00F574E7">
        <w:rPr>
          <w:color w:val="2A2A2A" w:themeColor="text1"/>
          <w:szCs w:val="28"/>
          <w:lang w:val="en-GB"/>
        </w:rPr>
        <w:t xml:space="preserve">quản lý đầu tư công hoặc </w:t>
      </w:r>
      <w:r w:rsidRPr="00F574E7">
        <w:rPr>
          <w:color w:val="2A2A2A" w:themeColor="text1"/>
          <w:szCs w:val="28"/>
          <w:lang w:val="vi-VN"/>
        </w:rPr>
        <w:t>đơn vị có chức năng thẩm định dự án;</w:t>
      </w:r>
    </w:p>
    <w:p w:rsidR="009B4006" w:rsidRPr="00F574E7" w:rsidRDefault="009B4006" w:rsidP="009B4006">
      <w:pPr>
        <w:widowControl w:val="0"/>
        <w:spacing w:before="120"/>
        <w:ind w:firstLine="567"/>
        <w:jc w:val="both"/>
        <w:rPr>
          <w:color w:val="2A2A2A" w:themeColor="text1"/>
          <w:szCs w:val="28"/>
          <w:lang w:val="en-GB"/>
        </w:rPr>
      </w:pPr>
      <w:r w:rsidRPr="00F574E7">
        <w:rPr>
          <w:color w:val="2A2A2A" w:themeColor="text1"/>
          <w:szCs w:val="28"/>
          <w:lang w:val="vi-VN"/>
        </w:rPr>
        <w:t xml:space="preserve">c) Chỉ đạo </w:t>
      </w:r>
      <w:r w:rsidRPr="00F574E7">
        <w:rPr>
          <w:color w:val="2A2A2A" w:themeColor="text1"/>
          <w:szCs w:val="28"/>
          <w:lang w:val="en-GB"/>
        </w:rPr>
        <w:t xml:space="preserve">cơ quan, </w:t>
      </w:r>
      <w:r w:rsidRPr="00F574E7">
        <w:rPr>
          <w:color w:val="2A2A2A" w:themeColor="text1"/>
          <w:szCs w:val="28"/>
          <w:lang w:val="vi-VN"/>
        </w:rPr>
        <w:t xml:space="preserve">đơn vị quy định tại điểm a khoản này hoàn chỉnh </w:t>
      </w:r>
      <w:r w:rsidRPr="00F574E7">
        <w:rPr>
          <w:color w:val="2A2A2A" w:themeColor="text1"/>
          <w:szCs w:val="28"/>
        </w:rPr>
        <w:t>b</w:t>
      </w:r>
      <w:r w:rsidRPr="00F574E7">
        <w:rPr>
          <w:color w:val="2A2A2A" w:themeColor="text1"/>
          <w:szCs w:val="28"/>
          <w:lang w:val="vi-VN"/>
        </w:rPr>
        <w:t xml:space="preserve">áo cáo đề xuất dự án trình </w:t>
      </w:r>
      <w:r w:rsidRPr="00F574E7">
        <w:rPr>
          <w:color w:val="2A2A2A" w:themeColor="text1"/>
          <w:szCs w:val="28"/>
          <w:lang w:val="en-GB"/>
        </w:rPr>
        <w:t>cấp có thẩm quyền xem xét, quyết định theo quy định tại Điều 35 của Luật này.</w:t>
      </w:r>
    </w:p>
    <w:p w:rsidR="009B4006" w:rsidRPr="00F574E7" w:rsidRDefault="009B4006" w:rsidP="009B4006">
      <w:pPr>
        <w:widowControl w:val="0"/>
        <w:spacing w:before="120"/>
        <w:ind w:firstLine="567"/>
        <w:jc w:val="both"/>
        <w:rPr>
          <w:color w:val="2A2A2A" w:themeColor="text1"/>
          <w:szCs w:val="28"/>
          <w:lang w:val="en-GB"/>
        </w:rPr>
      </w:pPr>
      <w:r w:rsidRPr="00F574E7">
        <w:rPr>
          <w:color w:val="2A2A2A" w:themeColor="text1"/>
          <w:szCs w:val="28"/>
          <w:lang w:val="en-GB"/>
        </w:rPr>
        <w:t>3. Người đứng đầu Bộ, cơ quan trung ương báo cáo Chính phủ việc thực hiện dự án đầu tư công khẩn cấp. Chủ tịch Ủy ban nhân dân báo cáo Hội đồng nhân dân cùng cấp việc thực hiện dự án đầu tư công khẩn cấp tại kỳ họp gần nhất.</w:t>
      </w:r>
    </w:p>
    <w:p w:rsidR="009B4006" w:rsidRPr="00F574E7" w:rsidRDefault="009B4006" w:rsidP="009B4006">
      <w:pPr>
        <w:widowControl w:val="0"/>
        <w:spacing w:before="120"/>
        <w:ind w:firstLine="567"/>
        <w:jc w:val="both"/>
        <w:rPr>
          <w:b/>
          <w:color w:val="2A2A2A" w:themeColor="text1"/>
          <w:szCs w:val="28"/>
        </w:rPr>
      </w:pPr>
      <w:r w:rsidRPr="00F574E7">
        <w:rPr>
          <w:b/>
          <w:color w:val="2A2A2A" w:themeColor="text1"/>
          <w:szCs w:val="28"/>
        </w:rPr>
        <w:t>Điều 43. Điều chỉnh chương trình,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1. Việc điều chỉnh chương trình được thực hiện trong các trường hợp sau đây:</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a) Khi điều chỉnh mục tiêu và thay đổi điều kiện thực hiện trong chiến lược, kế hoạch phát triển kinh tế - xã hội và quy hoạch có liên quan theo quy định của pháp luật về quy hoạch;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b) Khi điều chỉnh hoặc dừng chủ trương đầu tư của cấp có thẩm quyền;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c) Do nguyên nhân bất khả kháng làm thay đổi về mục tiêu, quy mô đầu tư, chi phí và thời gian thực hiện chương trình.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2. Việc điều chỉnh dự án được thực hiện trong các trường hợp sau đây:</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a) Khi điều chỉnh hoặc dừng chủ trương đầu tư của cấp có thẩm quyền;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lastRenderedPageBreak/>
        <w:t>b) Khi điều chỉnh quy hoạch ảnh hưởng trực tiếp tới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c) Do nguyên nhân bất khả kháng làm thay đổi về mục tiêu, quy mô đầu tư, chi phí và thời gian thực hiện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d) Do ảnh hưởng của sự cố thiên tai, hỏa hoạn hoặc yếu tố bất khả kháng khác khi đã hết thời gian bảo hiểm của dự án;</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đ) Xuất hiện các yếu tố mang lại hiệu quả cao hơn về tài chính, kinh tế - xã hội do việc điều chỉnh dự án mang lại và được cơ quan có thẩm quyền thẩm định;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e) Khi chỉ số giá trong thời gian thực hiện dự án lớn hơn chỉ số giá được sử dụng để tính dự phòng trượt giá trong tổng mức đầu tư dự án được cấp có thẩm quyền quyết định.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3. Cấp quyết định đầu tư chương trình, dự án có thẩm quyền quyết định điều chỉnh chương trình, dự án đó và chịu trách nhiệm về quyết định của mình.</w:t>
      </w:r>
    </w:p>
    <w:p w:rsidR="009B4006" w:rsidRPr="00F574E7" w:rsidRDefault="009B4006" w:rsidP="009B4006">
      <w:pPr>
        <w:widowControl w:val="0"/>
        <w:spacing w:before="120"/>
        <w:ind w:firstLine="567"/>
        <w:jc w:val="both"/>
        <w:rPr>
          <w:color w:val="2A2A2A" w:themeColor="text1"/>
          <w:szCs w:val="28"/>
        </w:rPr>
      </w:pPr>
      <w:r w:rsidRPr="00F574E7">
        <w:rPr>
          <w:color w:val="2A2A2A" w:themeColor="text1"/>
          <w:szCs w:val="28"/>
        </w:rPr>
        <w:t xml:space="preserve">4. Cấp có thẩm quyền chỉ được điều chỉnh chương trình, dự án sau khi </w:t>
      </w:r>
      <w:r w:rsidRPr="00F574E7">
        <w:rPr>
          <w:color w:val="2A2A2A" w:themeColor="text1"/>
          <w:szCs w:val="28"/>
          <w:lang w:val="es-ES"/>
        </w:rPr>
        <w:t xml:space="preserve">chương trình, dự án đã được </w:t>
      </w:r>
      <w:r w:rsidRPr="00F574E7">
        <w:rPr>
          <w:color w:val="2A2A2A" w:themeColor="text1"/>
          <w:szCs w:val="28"/>
        </w:rPr>
        <w:t>thực hiện thẩm định, kiểm tra, đánh giá theo quy định của Luật này.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 xml:space="preserve">5. Trường hợp điều chỉnh làm tăng tổng mức đầu tư dự án lớn hơn tổng mức đầu tư đã được cấp có thẩm quyền quyết định chủ trương đầu tư, dự án phải thực hiện trình tự, thủ tục quyết định điều chỉnh chủ trương đầu tư trước khi cấp có thẩm quyền quyết định điều chỉnh dự án. </w:t>
      </w:r>
    </w:p>
    <w:p w:rsidR="009B4006" w:rsidRPr="00F574E7" w:rsidDel="008231CD" w:rsidRDefault="009B4006" w:rsidP="009B4006">
      <w:pPr>
        <w:spacing w:before="120"/>
        <w:ind w:firstLine="567"/>
        <w:jc w:val="both"/>
        <w:rPr>
          <w:b/>
          <w:i/>
          <w:color w:val="2A2A2A" w:themeColor="text1"/>
          <w:szCs w:val="28"/>
        </w:rPr>
      </w:pPr>
      <w:r w:rsidRPr="00F574E7">
        <w:rPr>
          <w:color w:val="2A2A2A" w:themeColor="text1"/>
          <w:szCs w:val="28"/>
        </w:rPr>
        <w:t>6. Nội dung, trình tự, thủ tục lập, thẩm định điều chỉnh chương trình, dự án thực hiện theo quy định của Chính phủ.</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44. Nội dung báo cáo nghiên cứu khả thi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Báo cáo nghiên cứu khả thi chương trình đầu tư công bao gồm các nội dung chủ yếu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Sự cần thiết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Đánh giá thực trạng của ngành, lĩnh vực thuộc mục tiêu và phạm vi của chương trình; những vấn đề cấp bách cần được giải quyết trong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Mục tiêu tổng quát, mục tiêu cụ thể, kết quả, các chỉ tiêu chủ yếu trong từng giai đoạn;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Phạm vi và quy mô của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Các dự án thành phần thuộc chương trình cần thực hiện để đạt được mục tiêu của chương trình, thứ tự ưu tiên và thời gian thực hiện các dự án thành phần;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e) Dự kiến tổng mức vốn để thực hiện chương trình, phân bổ vốn theo mục tiêu, dự án thành phần và thời gian thực hiện, nguồn vốn và phương án huy động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g) Dự kiến thời gian và tiến độ thực hiện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h) Giải pháp để thực hiện chương trình; cơ chế, chính sách áp dụng đối với chương trình; khả năng lồng ghép, phối hợp với các chương trình khác;</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i) Yêu cầu hợp tác quốc tế (nếu có);</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k) Tổ chức thực hiện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l) Đánh giá hiệu quả kinh tế - xã hội chung của chương trình.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Báo cáo nghiên cứu khả thi dự án không có cấu phần xây dựng bao gồm các nội dung chủ yếu sau đây:</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Sự cần thiết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Đánh giá sự phù hợp với quy hoạch có liên quan theo quy định của pháp luật về quy hoạch;</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c) Phân tích, xác định mục tiêu, nhiệm vụ, kết quả đầu ra của dự án; phân tích, lựa chọn quy mô hợp lý; xác định phân kỳ đầu tư; lựa chọn hình thức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d) Phân tích các điều kiện tự nhiên, điều kiện kinh tế - kỹ thuật, lựa chọn địa điểm đầu tư;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đ) Phương án tổ chức quản lý, khai thác, sử dụng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e) Đánh giá tác động môi trường và giải pháp bảo vệ môi trường;</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g) Phương án tổng thể đền bù, giải phóng mặt bằng, tái định cư;</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h) Dự kiến tiến độ thực hiện dự án; các mốc thời gian chính thực hiện đầu tư;</w:t>
      </w:r>
      <w:bookmarkStart w:id="0" w:name="_GoBack"/>
      <w:bookmarkEnd w:id="0"/>
    </w:p>
    <w:p w:rsidR="009B4006" w:rsidRPr="00F574E7" w:rsidRDefault="009B4006" w:rsidP="009B4006">
      <w:pPr>
        <w:spacing w:before="120"/>
        <w:ind w:firstLine="567"/>
        <w:jc w:val="both"/>
        <w:rPr>
          <w:color w:val="2A2A2A" w:themeColor="text1"/>
          <w:szCs w:val="28"/>
        </w:rPr>
      </w:pPr>
      <w:r w:rsidRPr="00F574E7">
        <w:rPr>
          <w:color w:val="2A2A2A" w:themeColor="text1"/>
          <w:szCs w:val="28"/>
        </w:rPr>
        <w:t>i) Xác định tổng mức đầu tư, cơ cấu nguồn vốn, phương án huy động vốn;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k) Xác định chi phí vận hành, bảo dưỡng, duy tu, sửa chữa lớn trong giai đoạn khai thác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l) Tổ chức quản lý dự án, bao gồm xác định chủ đầu tư, phân tích lựa chọn hình thức tổ chức quản lý thực hiện dự án, mối quan hệ và trách nhiệm của các chủ thể liên quan đến quá trình thực hiện dự án, tổ chức bộ máy quản lý khai thác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m) Phân tích hiệu quả đầu tư, bao gồm hiệu quả và tác động kinh tế - xã hội, quốc phòng, an ninh; khả năng thu hồi vốn đầu tư (nếu có).</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3. Nội dung báo cáo nghiên cứu khả thi dự án có cấu phần xây dựng thực hiện theo quy định của pháp luật về xây dựng và quy định khác của pháp luật có liên quan.</w:t>
      </w:r>
    </w:p>
    <w:p w:rsidR="009B4006" w:rsidRPr="00F574E7" w:rsidRDefault="009B4006" w:rsidP="009B4006">
      <w:pPr>
        <w:spacing w:before="120"/>
        <w:ind w:firstLine="567"/>
        <w:jc w:val="both"/>
        <w:rPr>
          <w:b/>
          <w:color w:val="2A2A2A" w:themeColor="text1"/>
          <w:szCs w:val="28"/>
        </w:rPr>
      </w:pPr>
      <w:r w:rsidRPr="00F574E7">
        <w:rPr>
          <w:b/>
          <w:color w:val="2A2A2A" w:themeColor="text1"/>
          <w:szCs w:val="28"/>
        </w:rPr>
        <w:t>Điều 45. Hồ sơ, nội dung, thời gian thẩm định, quyết định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1. Hồ sơ thẩm định chương trình, dự án bao gồm:</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a) Tờ trình thẩm định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b) Báo cáo nghiên cứu khả thi chương trình, dự án;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lastRenderedPageBreak/>
        <w:t>c) Các tài liệu khác có liên quan.</w:t>
      </w:r>
    </w:p>
    <w:p w:rsidR="009B4006" w:rsidRPr="00F574E7" w:rsidRDefault="009B4006" w:rsidP="009B4006">
      <w:pPr>
        <w:spacing w:before="120"/>
        <w:ind w:firstLine="567"/>
        <w:jc w:val="both"/>
        <w:rPr>
          <w:color w:val="2A2A2A" w:themeColor="text1"/>
          <w:szCs w:val="28"/>
        </w:rPr>
      </w:pPr>
      <w:r w:rsidRPr="00F574E7">
        <w:rPr>
          <w:color w:val="2A2A2A" w:themeColor="text1"/>
          <w:szCs w:val="28"/>
        </w:rPr>
        <w:t>2. Hồ sơ quyết định chương trình, dự án, nội dung, thời gian thẩm định, quyết định chương trình, dự án thực hiện theo quy định của Chính phủ.</w:t>
      </w:r>
    </w:p>
    <w:p w:rsidR="00FF32C2" w:rsidRPr="00F574E7" w:rsidRDefault="007F3743" w:rsidP="007F3743">
      <w:pPr>
        <w:rPr>
          <w:b/>
          <w:color w:val="2A2A2A" w:themeColor="text1"/>
          <w:szCs w:val="28"/>
        </w:rPr>
      </w:pPr>
      <w:r w:rsidRPr="00F574E7">
        <w:rPr>
          <w:b/>
          <w:color w:val="2A2A2A" w:themeColor="text1"/>
          <w:szCs w:val="28"/>
        </w:rPr>
        <w:t xml:space="preserve"> </w:t>
      </w:r>
    </w:p>
    <w:sectPr w:rsidR="00FF32C2" w:rsidRPr="00F574E7" w:rsidSect="00CF7369">
      <w:footerReference w:type="default" r:id="rId8"/>
      <w:pgSz w:w="11907" w:h="16839" w:code="9"/>
      <w:pgMar w:top="993" w:right="1134" w:bottom="1134" w:left="1701"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36C" w:rsidRDefault="005C336C" w:rsidP="00FD656E">
      <w:r>
        <w:separator/>
      </w:r>
    </w:p>
  </w:endnote>
  <w:endnote w:type="continuationSeparator" w:id="0">
    <w:p w:rsidR="005C336C" w:rsidRDefault="005C336C" w:rsidP="00FD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939291"/>
      <w:docPartObj>
        <w:docPartGallery w:val="Page Numbers (Bottom of Page)"/>
        <w:docPartUnique/>
      </w:docPartObj>
    </w:sdtPr>
    <w:sdtEndPr>
      <w:rPr>
        <w:noProof/>
      </w:rPr>
    </w:sdtEndPr>
    <w:sdtContent>
      <w:p w:rsidR="00C40FF8" w:rsidRDefault="00C40FF8">
        <w:pPr>
          <w:pStyle w:val="Footer"/>
          <w:jc w:val="right"/>
        </w:pPr>
        <w:r>
          <w:fldChar w:fldCharType="begin"/>
        </w:r>
        <w:r>
          <w:instrText xml:space="preserve"> PAGE   \* MERGEFORMAT </w:instrText>
        </w:r>
        <w:r>
          <w:fldChar w:fldCharType="separate"/>
        </w:r>
        <w:r w:rsidR="00F574E7">
          <w:rPr>
            <w:noProof/>
          </w:rPr>
          <w:t>18</w:t>
        </w:r>
        <w:r>
          <w:rPr>
            <w:noProof/>
          </w:rPr>
          <w:fldChar w:fldCharType="end"/>
        </w:r>
      </w:p>
    </w:sdtContent>
  </w:sdt>
  <w:p w:rsidR="00C40FF8" w:rsidRDefault="00C40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36C" w:rsidRDefault="005C336C" w:rsidP="00FD656E">
      <w:r>
        <w:separator/>
      </w:r>
    </w:p>
  </w:footnote>
  <w:footnote w:type="continuationSeparator" w:id="0">
    <w:p w:rsidR="005C336C" w:rsidRDefault="005C336C" w:rsidP="00FD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8A5C78"/>
    <w:lvl w:ilvl="0">
      <w:start w:val="1"/>
      <w:numFmt w:val="decimal"/>
      <w:lvlText w:val="%1."/>
      <w:lvlJc w:val="left"/>
      <w:pPr>
        <w:tabs>
          <w:tab w:val="num" w:pos="1800"/>
        </w:tabs>
        <w:ind w:left="1800" w:hanging="360"/>
      </w:pPr>
    </w:lvl>
  </w:abstractNum>
  <w:abstractNum w:abstractNumId="1">
    <w:nsid w:val="FFFFFF7D"/>
    <w:multiLevelType w:val="singleLevel"/>
    <w:tmpl w:val="A40619CA"/>
    <w:lvl w:ilvl="0">
      <w:start w:val="1"/>
      <w:numFmt w:val="decimal"/>
      <w:lvlText w:val="%1."/>
      <w:lvlJc w:val="left"/>
      <w:pPr>
        <w:tabs>
          <w:tab w:val="num" w:pos="1440"/>
        </w:tabs>
        <w:ind w:left="1440" w:hanging="360"/>
      </w:pPr>
    </w:lvl>
  </w:abstractNum>
  <w:abstractNum w:abstractNumId="2">
    <w:nsid w:val="FFFFFF7E"/>
    <w:multiLevelType w:val="singleLevel"/>
    <w:tmpl w:val="AC7472AC"/>
    <w:lvl w:ilvl="0">
      <w:start w:val="1"/>
      <w:numFmt w:val="decimal"/>
      <w:lvlText w:val="%1."/>
      <w:lvlJc w:val="left"/>
      <w:pPr>
        <w:tabs>
          <w:tab w:val="num" w:pos="1080"/>
        </w:tabs>
        <w:ind w:left="1080" w:hanging="360"/>
      </w:pPr>
    </w:lvl>
  </w:abstractNum>
  <w:abstractNum w:abstractNumId="3">
    <w:nsid w:val="FFFFFF7F"/>
    <w:multiLevelType w:val="singleLevel"/>
    <w:tmpl w:val="4852DA8C"/>
    <w:lvl w:ilvl="0">
      <w:start w:val="1"/>
      <w:numFmt w:val="decimal"/>
      <w:lvlText w:val="%1."/>
      <w:lvlJc w:val="left"/>
      <w:pPr>
        <w:tabs>
          <w:tab w:val="num" w:pos="720"/>
        </w:tabs>
        <w:ind w:left="720" w:hanging="360"/>
      </w:pPr>
    </w:lvl>
  </w:abstractNum>
  <w:abstractNum w:abstractNumId="4">
    <w:nsid w:val="FFFFFF80"/>
    <w:multiLevelType w:val="singleLevel"/>
    <w:tmpl w:val="BE80A4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60CC1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FAA68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EAC26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FE3BC4"/>
    <w:lvl w:ilvl="0">
      <w:start w:val="1"/>
      <w:numFmt w:val="decimal"/>
      <w:lvlText w:val="%1."/>
      <w:lvlJc w:val="left"/>
      <w:pPr>
        <w:tabs>
          <w:tab w:val="num" w:pos="360"/>
        </w:tabs>
        <w:ind w:left="360" w:hanging="360"/>
      </w:pPr>
    </w:lvl>
  </w:abstractNum>
  <w:abstractNum w:abstractNumId="9">
    <w:nsid w:val="FFFFFF89"/>
    <w:multiLevelType w:val="singleLevel"/>
    <w:tmpl w:val="40F8B3B4"/>
    <w:lvl w:ilvl="0">
      <w:start w:val="1"/>
      <w:numFmt w:val="bullet"/>
      <w:lvlText w:val=""/>
      <w:lvlJc w:val="left"/>
      <w:pPr>
        <w:tabs>
          <w:tab w:val="num" w:pos="360"/>
        </w:tabs>
        <w:ind w:left="360" w:hanging="360"/>
      </w:pPr>
      <w:rPr>
        <w:rFonts w:ascii="Symbol" w:hAnsi="Symbol" w:hint="default"/>
      </w:rPr>
    </w:lvl>
  </w:abstractNum>
  <w:abstractNum w:abstractNumId="10">
    <w:nsid w:val="00A148D7"/>
    <w:multiLevelType w:val="hybridMultilevel"/>
    <w:tmpl w:val="D52A47F8"/>
    <w:lvl w:ilvl="0" w:tplc="BFDA9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3EE7848"/>
    <w:multiLevelType w:val="hybridMultilevel"/>
    <w:tmpl w:val="84924AEE"/>
    <w:lvl w:ilvl="0" w:tplc="14020148">
      <w:start w:val="1"/>
      <w:numFmt w:val="decimal"/>
      <w:lvlText w:val="%1."/>
      <w:lvlJc w:val="left"/>
      <w:pPr>
        <w:ind w:left="1400" w:hanging="84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nsid w:val="111202BD"/>
    <w:multiLevelType w:val="hybridMultilevel"/>
    <w:tmpl w:val="0BA63AFA"/>
    <w:lvl w:ilvl="0" w:tplc="3EA0FCA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nsid w:val="14E426F5"/>
    <w:multiLevelType w:val="hybridMultilevel"/>
    <w:tmpl w:val="A75ADC54"/>
    <w:lvl w:ilvl="0" w:tplc="1D56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F53914"/>
    <w:multiLevelType w:val="hybridMultilevel"/>
    <w:tmpl w:val="C8E0E1D0"/>
    <w:lvl w:ilvl="0" w:tplc="922C056E">
      <w:start w:val="1"/>
      <w:numFmt w:val="decimal"/>
      <w:lvlText w:val="%1."/>
      <w:lvlJc w:val="left"/>
      <w:pPr>
        <w:ind w:left="1077" w:hanging="360"/>
      </w:pPr>
      <w:rPr>
        <w:rFonts w:hint="default"/>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15">
    <w:nsid w:val="3B2115C9"/>
    <w:multiLevelType w:val="hybridMultilevel"/>
    <w:tmpl w:val="D3422B1C"/>
    <w:lvl w:ilvl="0" w:tplc="ED601C9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45034E72"/>
    <w:multiLevelType w:val="hybridMultilevel"/>
    <w:tmpl w:val="E454FD18"/>
    <w:lvl w:ilvl="0" w:tplc="33BE79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D6EAE"/>
    <w:multiLevelType w:val="hybridMultilevel"/>
    <w:tmpl w:val="221294D2"/>
    <w:lvl w:ilvl="0" w:tplc="49828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7E67BD4"/>
    <w:multiLevelType w:val="hybridMultilevel"/>
    <w:tmpl w:val="ACA23C92"/>
    <w:lvl w:ilvl="0" w:tplc="B37645FA">
      <w:start w:val="1"/>
      <w:numFmt w:val="lowerLetter"/>
      <w:lvlText w:val="%1)"/>
      <w:lvlJc w:val="left"/>
      <w:pPr>
        <w:tabs>
          <w:tab w:val="num" w:pos="1440"/>
        </w:tabs>
        <w:ind w:left="1440" w:hanging="360"/>
      </w:pPr>
      <w:rPr>
        <w:rFonts w:ascii="Times New Roman" w:hAnsi="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08D0FB7"/>
    <w:multiLevelType w:val="hybridMultilevel"/>
    <w:tmpl w:val="17B4A6B8"/>
    <w:lvl w:ilvl="0" w:tplc="8D8CDE34">
      <w:start w:val="1"/>
      <w:numFmt w:val="decimal"/>
      <w:lvlText w:val="%1."/>
      <w:lvlJc w:val="left"/>
      <w:pPr>
        <w:ind w:left="1430" w:hanging="87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4"/>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5"/>
  </w:num>
  <w:num w:numId="15">
    <w:abstractNumId w:val="19"/>
  </w:num>
  <w:num w:numId="16">
    <w:abstractNumId w:val="13"/>
  </w:num>
  <w:num w:numId="17">
    <w:abstractNumId w:val="10"/>
  </w:num>
  <w:num w:numId="18">
    <w:abstractNumId w:val="17"/>
  </w:num>
  <w:num w:numId="19">
    <w:abstractNumId w:val="1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006"/>
    <w:rsid w:val="00095AA7"/>
    <w:rsid w:val="000C2BF5"/>
    <w:rsid w:val="00113BAB"/>
    <w:rsid w:val="00122D2C"/>
    <w:rsid w:val="001D1DAC"/>
    <w:rsid w:val="00292839"/>
    <w:rsid w:val="002D4045"/>
    <w:rsid w:val="002D6400"/>
    <w:rsid w:val="0037684D"/>
    <w:rsid w:val="004C1DA6"/>
    <w:rsid w:val="00510A40"/>
    <w:rsid w:val="00535D32"/>
    <w:rsid w:val="005A270A"/>
    <w:rsid w:val="005A41ED"/>
    <w:rsid w:val="005C336C"/>
    <w:rsid w:val="005C49B8"/>
    <w:rsid w:val="00652653"/>
    <w:rsid w:val="007F3743"/>
    <w:rsid w:val="008F5D5B"/>
    <w:rsid w:val="00941E30"/>
    <w:rsid w:val="009B4006"/>
    <w:rsid w:val="00A634CD"/>
    <w:rsid w:val="00A81C3C"/>
    <w:rsid w:val="00BD1738"/>
    <w:rsid w:val="00C40FF8"/>
    <w:rsid w:val="00C7062A"/>
    <w:rsid w:val="00C715D6"/>
    <w:rsid w:val="00CF7369"/>
    <w:rsid w:val="00E86332"/>
    <w:rsid w:val="00EC71FD"/>
    <w:rsid w:val="00F574E7"/>
    <w:rsid w:val="00FD656E"/>
    <w:rsid w:val="00FF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006"/>
    <w:pPr>
      <w:spacing w:after="0" w:line="240" w:lineRule="auto"/>
    </w:pPr>
    <w:rPr>
      <w:rFonts w:eastAsia="Calibri" w:cs="Times New Roman"/>
      <w:sz w:val="28"/>
      <w:lang w:eastAsia="en-US"/>
    </w:rPr>
  </w:style>
  <w:style w:type="paragraph" w:styleId="Heading1">
    <w:name w:val="heading 1"/>
    <w:basedOn w:val="Normal"/>
    <w:next w:val="Normal"/>
    <w:link w:val="Heading1Char"/>
    <w:qFormat/>
    <w:rsid w:val="009B4006"/>
    <w:pPr>
      <w:keepNext/>
      <w:spacing w:before="240" w:after="60" w:line="24" w:lineRule="atLeast"/>
      <w:outlineLvl w:val="0"/>
    </w:pPr>
    <w:rPr>
      <w:rFonts w:ascii="Arial" w:eastAsia="Times New Roman" w:hAnsi="Arial"/>
      <w:b/>
      <w:bCs/>
      <w:kern w:val="32"/>
      <w:sz w:val="32"/>
      <w:szCs w:val="32"/>
      <w:lang w:val="vi-VN" w:eastAsia="vi-VN"/>
    </w:rPr>
  </w:style>
  <w:style w:type="paragraph" w:styleId="Heading2">
    <w:name w:val="heading 2"/>
    <w:aliases w:val="Char"/>
    <w:basedOn w:val="Normal"/>
    <w:next w:val="Normal"/>
    <w:link w:val="Heading2Char"/>
    <w:qFormat/>
    <w:rsid w:val="009B4006"/>
    <w:pPr>
      <w:keepNext/>
      <w:spacing w:before="240" w:after="60" w:line="24" w:lineRule="atLeast"/>
      <w:outlineLvl w:val="1"/>
    </w:pPr>
    <w:rPr>
      <w:rFonts w:ascii="Cambria" w:eastAsia="Times New Roman" w:hAnsi="Cambria"/>
      <w:b/>
      <w:bCs/>
      <w:i/>
      <w:iCs/>
      <w:szCs w:val="28"/>
      <w:lang w:val="vi-VN" w:eastAsia="vi-VN"/>
    </w:rPr>
  </w:style>
  <w:style w:type="paragraph" w:styleId="Heading3">
    <w:name w:val="heading 3"/>
    <w:basedOn w:val="Normal"/>
    <w:link w:val="Heading3Char"/>
    <w:qFormat/>
    <w:rsid w:val="009B4006"/>
    <w:pPr>
      <w:spacing w:before="100" w:beforeAutospacing="1" w:after="100" w:afterAutospacing="1" w:line="24" w:lineRule="atLeast"/>
      <w:outlineLvl w:val="2"/>
    </w:pPr>
    <w:rPr>
      <w:rFonts w:eastAsia="Times New Roman"/>
      <w:b/>
      <w:bCs/>
      <w:sz w:val="27"/>
      <w:szCs w:val="27"/>
      <w:lang w:val="vi-VN" w:eastAsia="vi-VN"/>
    </w:rPr>
  </w:style>
  <w:style w:type="paragraph" w:styleId="Heading4">
    <w:name w:val="heading 4"/>
    <w:basedOn w:val="Normal"/>
    <w:next w:val="Normal"/>
    <w:link w:val="Heading4Char"/>
    <w:qFormat/>
    <w:rsid w:val="009B4006"/>
    <w:pPr>
      <w:keepNext/>
      <w:spacing w:before="240" w:after="60" w:line="24" w:lineRule="atLeast"/>
      <w:outlineLvl w:val="3"/>
    </w:pPr>
    <w:rPr>
      <w:rFonts w:eastAsia="Times New Roman"/>
      <w:b/>
      <w:bCs/>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006"/>
    <w:rPr>
      <w:rFonts w:ascii="Arial" w:eastAsia="Times New Roman" w:hAnsi="Arial" w:cs="Times New Roman"/>
      <w:b/>
      <w:bCs/>
      <w:kern w:val="32"/>
      <w:sz w:val="32"/>
      <w:szCs w:val="32"/>
      <w:lang w:val="vi-VN" w:eastAsia="vi-VN"/>
    </w:rPr>
  </w:style>
  <w:style w:type="character" w:customStyle="1" w:styleId="Heading2Char">
    <w:name w:val="Heading 2 Char"/>
    <w:aliases w:val="Char Char"/>
    <w:basedOn w:val="DefaultParagraphFont"/>
    <w:link w:val="Heading2"/>
    <w:rsid w:val="009B4006"/>
    <w:rPr>
      <w:rFonts w:ascii="Cambria" w:eastAsia="Times New Roman" w:hAnsi="Cambria" w:cs="Times New Roman"/>
      <w:b/>
      <w:bCs/>
      <w:i/>
      <w:iCs/>
      <w:sz w:val="28"/>
      <w:szCs w:val="28"/>
      <w:lang w:val="vi-VN" w:eastAsia="vi-VN"/>
    </w:rPr>
  </w:style>
  <w:style w:type="character" w:customStyle="1" w:styleId="Heading3Char">
    <w:name w:val="Heading 3 Char"/>
    <w:basedOn w:val="DefaultParagraphFont"/>
    <w:link w:val="Heading3"/>
    <w:rsid w:val="009B4006"/>
    <w:rPr>
      <w:rFonts w:eastAsia="Times New Roman" w:cs="Times New Roman"/>
      <w:b/>
      <w:bCs/>
      <w:sz w:val="27"/>
      <w:szCs w:val="27"/>
      <w:lang w:val="vi-VN" w:eastAsia="vi-VN"/>
    </w:rPr>
  </w:style>
  <w:style w:type="character" w:customStyle="1" w:styleId="Heading4Char">
    <w:name w:val="Heading 4 Char"/>
    <w:basedOn w:val="DefaultParagraphFont"/>
    <w:link w:val="Heading4"/>
    <w:rsid w:val="009B4006"/>
    <w:rPr>
      <w:rFonts w:eastAsia="Times New Roman" w:cs="Times New Roman"/>
      <w:b/>
      <w:bCs/>
      <w:sz w:val="28"/>
      <w:szCs w:val="28"/>
      <w:lang w:val="vi-VN" w:eastAsia="vi-VN"/>
    </w:rPr>
  </w:style>
  <w:style w:type="numbering" w:customStyle="1" w:styleId="NoList1">
    <w:name w:val="No List1"/>
    <w:next w:val="NoList"/>
    <w:semiHidden/>
    <w:rsid w:val="009B4006"/>
  </w:style>
  <w:style w:type="paragraph" w:customStyle="1" w:styleId="CharCharCharCharCharCharCharCharCharChar">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paragraph" w:styleId="NormalWeb">
    <w:name w:val="Normal (Web)"/>
    <w:basedOn w:val="Normal"/>
    <w:uiPriority w:val="99"/>
    <w:rsid w:val="009B4006"/>
    <w:pPr>
      <w:spacing w:before="100" w:beforeAutospacing="1" w:after="100" w:afterAutospacing="1" w:line="24" w:lineRule="atLeast"/>
    </w:pPr>
    <w:rPr>
      <w:rFonts w:eastAsia="Times New Roman"/>
      <w:sz w:val="24"/>
      <w:szCs w:val="24"/>
      <w:lang w:val="vi-VN" w:eastAsia="vi-VN"/>
    </w:rPr>
  </w:style>
  <w:style w:type="character" w:customStyle="1" w:styleId="HeaderChar">
    <w:name w:val="Header Char"/>
    <w:link w:val="Header"/>
    <w:uiPriority w:val="99"/>
    <w:locked/>
    <w:rsid w:val="009B4006"/>
    <w:rPr>
      <w:szCs w:val="24"/>
    </w:rPr>
  </w:style>
  <w:style w:type="paragraph" w:styleId="Header">
    <w:name w:val="header"/>
    <w:basedOn w:val="Normal"/>
    <w:link w:val="Head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HeaderChar1">
    <w:name w:val="Header Char1"/>
    <w:basedOn w:val="DefaultParagraphFont"/>
    <w:uiPriority w:val="99"/>
    <w:semiHidden/>
    <w:rsid w:val="009B4006"/>
    <w:rPr>
      <w:rFonts w:eastAsia="Calibri" w:cs="Times New Roman"/>
      <w:sz w:val="28"/>
      <w:lang w:eastAsia="en-US"/>
    </w:rPr>
  </w:style>
  <w:style w:type="character" w:customStyle="1" w:styleId="FooterChar">
    <w:name w:val="Footer Char"/>
    <w:link w:val="Footer"/>
    <w:uiPriority w:val="99"/>
    <w:locked/>
    <w:rsid w:val="009B4006"/>
    <w:rPr>
      <w:szCs w:val="24"/>
    </w:rPr>
  </w:style>
  <w:style w:type="paragraph" w:styleId="Footer">
    <w:name w:val="footer"/>
    <w:basedOn w:val="Normal"/>
    <w:link w:val="FooterChar"/>
    <w:uiPriority w:val="99"/>
    <w:rsid w:val="009B4006"/>
    <w:pPr>
      <w:tabs>
        <w:tab w:val="center" w:pos="4320"/>
        <w:tab w:val="right" w:pos="8640"/>
      </w:tabs>
      <w:spacing w:after="120" w:line="24" w:lineRule="atLeast"/>
    </w:pPr>
    <w:rPr>
      <w:rFonts w:eastAsiaTheme="minorEastAsia" w:cstheme="minorBidi"/>
      <w:sz w:val="24"/>
      <w:szCs w:val="24"/>
      <w:lang w:eastAsia="zh-CN"/>
    </w:rPr>
  </w:style>
  <w:style w:type="character" w:customStyle="1" w:styleId="FooterChar1">
    <w:name w:val="Footer Char1"/>
    <w:basedOn w:val="DefaultParagraphFont"/>
    <w:uiPriority w:val="99"/>
    <w:semiHidden/>
    <w:rsid w:val="009B4006"/>
    <w:rPr>
      <w:rFonts w:eastAsia="Calibri" w:cs="Times New Roman"/>
      <w:sz w:val="28"/>
      <w:lang w:eastAsia="en-US"/>
    </w:rPr>
  </w:style>
  <w:style w:type="character" w:customStyle="1" w:styleId="BodyTextChar">
    <w:name w:val="Body Text Char"/>
    <w:link w:val="BodyText"/>
    <w:locked/>
    <w:rsid w:val="009B4006"/>
    <w:rPr>
      <w:szCs w:val="24"/>
      <w:lang w:val="x-none" w:eastAsia="x-none"/>
    </w:rPr>
  </w:style>
  <w:style w:type="paragraph" w:styleId="BodyText">
    <w:name w:val="Body Text"/>
    <w:basedOn w:val="Normal"/>
    <w:link w:val="BodyTextChar"/>
    <w:rsid w:val="009B4006"/>
    <w:pPr>
      <w:spacing w:after="120" w:line="24" w:lineRule="atLeast"/>
    </w:pPr>
    <w:rPr>
      <w:rFonts w:eastAsiaTheme="minorEastAsia" w:cstheme="minorBidi"/>
      <w:sz w:val="24"/>
      <w:szCs w:val="24"/>
      <w:lang w:val="x-none" w:eastAsia="x-none"/>
    </w:rPr>
  </w:style>
  <w:style w:type="character" w:customStyle="1" w:styleId="BodyTextChar1">
    <w:name w:val="Body Text Char1"/>
    <w:basedOn w:val="DefaultParagraphFont"/>
    <w:uiPriority w:val="99"/>
    <w:semiHidden/>
    <w:rsid w:val="009B4006"/>
    <w:rPr>
      <w:rFonts w:eastAsia="Calibri" w:cs="Times New Roman"/>
      <w:sz w:val="28"/>
      <w:lang w:eastAsia="en-US"/>
    </w:rPr>
  </w:style>
  <w:style w:type="character" w:customStyle="1" w:styleId="BodyTextIndentChar">
    <w:name w:val="Body Text Indent Char"/>
    <w:link w:val="BodyTextIndent"/>
    <w:locked/>
    <w:rsid w:val="009B4006"/>
    <w:rPr>
      <w:szCs w:val="24"/>
      <w:lang w:val="x-none" w:eastAsia="x-none"/>
    </w:rPr>
  </w:style>
  <w:style w:type="paragraph" w:styleId="BodyTextIndent">
    <w:name w:val="Body Text Indent"/>
    <w:basedOn w:val="Normal"/>
    <w:link w:val="BodyTextIndentChar"/>
    <w:rsid w:val="009B4006"/>
    <w:pPr>
      <w:spacing w:after="120" w:line="24" w:lineRule="atLeast"/>
      <w:ind w:left="360"/>
    </w:pPr>
    <w:rPr>
      <w:rFonts w:eastAsiaTheme="minorEastAsia" w:cstheme="minorBidi"/>
      <w:sz w:val="24"/>
      <w:szCs w:val="24"/>
      <w:lang w:val="x-none" w:eastAsia="x-none"/>
    </w:rPr>
  </w:style>
  <w:style w:type="character" w:customStyle="1" w:styleId="BodyTextIndentChar1">
    <w:name w:val="Body Text Indent Char1"/>
    <w:basedOn w:val="DefaultParagraphFont"/>
    <w:uiPriority w:val="99"/>
    <w:semiHidden/>
    <w:rsid w:val="009B4006"/>
    <w:rPr>
      <w:rFonts w:eastAsia="Calibri" w:cs="Times New Roman"/>
      <w:sz w:val="28"/>
      <w:lang w:eastAsia="en-US"/>
    </w:rPr>
  </w:style>
  <w:style w:type="character" w:customStyle="1" w:styleId="BodyText3Char">
    <w:name w:val="Body Text 3 Char"/>
    <w:link w:val="BodyText3"/>
    <w:locked/>
    <w:rsid w:val="009B4006"/>
    <w:rPr>
      <w:rFonts w:ascii=".VnTime" w:hAnsi=".VnTime"/>
      <w:i/>
      <w:iCs/>
      <w:sz w:val="28"/>
      <w:szCs w:val="28"/>
    </w:rPr>
  </w:style>
  <w:style w:type="paragraph" w:styleId="BodyText3">
    <w:name w:val="Body Text 3"/>
    <w:basedOn w:val="Normal"/>
    <w:link w:val="BodyText3Char"/>
    <w:rsid w:val="009B4006"/>
    <w:pPr>
      <w:autoSpaceDE w:val="0"/>
      <w:autoSpaceDN w:val="0"/>
      <w:spacing w:after="120" w:line="24" w:lineRule="atLeast"/>
      <w:jc w:val="both"/>
    </w:pPr>
    <w:rPr>
      <w:rFonts w:ascii=".VnTime" w:eastAsiaTheme="minorEastAsia" w:hAnsi=".VnTime" w:cstheme="minorBidi"/>
      <w:i/>
      <w:iCs/>
      <w:szCs w:val="28"/>
      <w:lang w:eastAsia="zh-CN"/>
    </w:rPr>
  </w:style>
  <w:style w:type="character" w:customStyle="1" w:styleId="BodyText3Char1">
    <w:name w:val="Body Text 3 Char1"/>
    <w:basedOn w:val="DefaultParagraphFont"/>
    <w:uiPriority w:val="99"/>
    <w:semiHidden/>
    <w:rsid w:val="009B4006"/>
    <w:rPr>
      <w:rFonts w:eastAsia="Calibri" w:cs="Times New Roman"/>
      <w:sz w:val="16"/>
      <w:szCs w:val="16"/>
      <w:lang w:eastAsia="en-US"/>
    </w:rPr>
  </w:style>
  <w:style w:type="character" w:customStyle="1" w:styleId="BodyTextIndent2Char">
    <w:name w:val="Body Text Indent 2 Char"/>
    <w:link w:val="BodyTextIndent2"/>
    <w:locked/>
    <w:rsid w:val="009B4006"/>
    <w:rPr>
      <w:szCs w:val="24"/>
      <w:lang w:val="x-none" w:eastAsia="x-none"/>
    </w:rPr>
  </w:style>
  <w:style w:type="paragraph" w:styleId="BodyTextIndent2">
    <w:name w:val="Body Text Indent 2"/>
    <w:basedOn w:val="Normal"/>
    <w:link w:val="BodyTextIndent2Char"/>
    <w:rsid w:val="009B4006"/>
    <w:pPr>
      <w:spacing w:after="120" w:line="480" w:lineRule="auto"/>
      <w:ind w:left="360"/>
    </w:pPr>
    <w:rPr>
      <w:rFonts w:eastAsiaTheme="minorEastAsia" w:cstheme="minorBidi"/>
      <w:sz w:val="24"/>
      <w:szCs w:val="24"/>
      <w:lang w:val="x-none" w:eastAsia="x-none"/>
    </w:rPr>
  </w:style>
  <w:style w:type="character" w:customStyle="1" w:styleId="BodyTextIndent2Char1">
    <w:name w:val="Body Text Indent 2 Char1"/>
    <w:basedOn w:val="DefaultParagraphFont"/>
    <w:semiHidden/>
    <w:rsid w:val="009B4006"/>
    <w:rPr>
      <w:rFonts w:eastAsia="Calibri" w:cs="Times New Roman"/>
      <w:sz w:val="28"/>
      <w:lang w:eastAsia="en-US"/>
    </w:rPr>
  </w:style>
  <w:style w:type="character" w:customStyle="1" w:styleId="DocumentMapChar">
    <w:name w:val="Document Map Char"/>
    <w:link w:val="DocumentMap"/>
    <w:locked/>
    <w:rsid w:val="009B4006"/>
    <w:rPr>
      <w:rFonts w:ascii="Tahoma" w:hAnsi="Tahoma"/>
      <w:sz w:val="16"/>
      <w:szCs w:val="16"/>
    </w:rPr>
  </w:style>
  <w:style w:type="paragraph" w:styleId="DocumentMap">
    <w:name w:val="Document Map"/>
    <w:basedOn w:val="Normal"/>
    <w:link w:val="DocumentMapChar"/>
    <w:rsid w:val="009B4006"/>
    <w:pPr>
      <w:spacing w:after="120" w:line="24" w:lineRule="atLeast"/>
    </w:pPr>
    <w:rPr>
      <w:rFonts w:ascii="Tahoma" w:eastAsiaTheme="minorEastAsia" w:hAnsi="Tahoma" w:cstheme="minorBidi"/>
      <w:sz w:val="16"/>
      <w:szCs w:val="16"/>
      <w:lang w:eastAsia="zh-CN"/>
    </w:rPr>
  </w:style>
  <w:style w:type="character" w:customStyle="1" w:styleId="DocumentMapChar1">
    <w:name w:val="Document Map Char1"/>
    <w:basedOn w:val="DefaultParagraphFont"/>
    <w:uiPriority w:val="99"/>
    <w:semiHidden/>
    <w:rsid w:val="009B4006"/>
    <w:rPr>
      <w:rFonts w:ascii="Tahoma" w:eastAsia="Calibri" w:hAnsi="Tahoma" w:cs="Tahoma"/>
      <w:sz w:val="16"/>
      <w:szCs w:val="16"/>
      <w:lang w:eastAsia="en-US"/>
    </w:rPr>
  </w:style>
  <w:style w:type="character" w:customStyle="1" w:styleId="BalloonTextChar">
    <w:name w:val="Balloon Text Char"/>
    <w:link w:val="BalloonText"/>
    <w:uiPriority w:val="99"/>
    <w:locked/>
    <w:rsid w:val="009B4006"/>
    <w:rPr>
      <w:rFonts w:ascii="Tahoma" w:hAnsi="Tahoma"/>
      <w:sz w:val="16"/>
      <w:szCs w:val="16"/>
    </w:rPr>
  </w:style>
  <w:style w:type="paragraph" w:styleId="BalloonText">
    <w:name w:val="Balloon Text"/>
    <w:basedOn w:val="Normal"/>
    <w:link w:val="BalloonTextChar"/>
    <w:uiPriority w:val="99"/>
    <w:rsid w:val="009B4006"/>
    <w:pPr>
      <w:spacing w:after="120" w:line="24" w:lineRule="atLeast"/>
    </w:pPr>
    <w:rPr>
      <w:rFonts w:ascii="Tahoma" w:eastAsiaTheme="minorEastAsia" w:hAnsi="Tahoma" w:cstheme="minorBidi"/>
      <w:sz w:val="16"/>
      <w:szCs w:val="16"/>
      <w:lang w:eastAsia="zh-CN"/>
    </w:rPr>
  </w:style>
  <w:style w:type="character" w:customStyle="1" w:styleId="BalloonTextChar1">
    <w:name w:val="Balloon Text Char1"/>
    <w:basedOn w:val="DefaultParagraphFont"/>
    <w:uiPriority w:val="99"/>
    <w:semiHidden/>
    <w:rsid w:val="009B4006"/>
    <w:rPr>
      <w:rFonts w:ascii="Tahoma" w:eastAsia="Calibri" w:hAnsi="Tahoma" w:cs="Tahoma"/>
      <w:sz w:val="16"/>
      <w:szCs w:val="16"/>
      <w:lang w:eastAsia="en-US"/>
    </w:rPr>
  </w:style>
  <w:style w:type="paragraph" w:customStyle="1" w:styleId="msolistparagraph0">
    <w:name w:val="msolistparagraph"/>
    <w:basedOn w:val="Normal"/>
    <w:rsid w:val="009B4006"/>
    <w:pPr>
      <w:spacing w:after="120" w:line="24" w:lineRule="atLeast"/>
      <w:ind w:left="720"/>
    </w:pPr>
    <w:rPr>
      <w:rFonts w:eastAsia="Times New Roman"/>
      <w:sz w:val="24"/>
      <w:szCs w:val="24"/>
      <w:lang w:val="vi-VN" w:eastAsia="vi-VN"/>
    </w:rPr>
  </w:style>
  <w:style w:type="paragraph" w:customStyle="1" w:styleId="normal-p">
    <w:name w:val="normal-p"/>
    <w:basedOn w:val="Normal"/>
    <w:rsid w:val="009B4006"/>
    <w:pPr>
      <w:spacing w:after="120" w:line="24" w:lineRule="atLeast"/>
      <w:jc w:val="both"/>
    </w:pPr>
    <w:rPr>
      <w:rFonts w:eastAsia="Times New Roman"/>
      <w:sz w:val="20"/>
      <w:szCs w:val="20"/>
      <w:lang w:val="vi-VN" w:eastAsia="vi-VN"/>
    </w:rPr>
  </w:style>
  <w:style w:type="paragraph" w:customStyle="1" w:styleId="Body1">
    <w:name w:val="Body 1"/>
    <w:rsid w:val="009B4006"/>
    <w:pPr>
      <w:spacing w:after="120" w:line="24" w:lineRule="atLeast"/>
      <w:outlineLvl w:val="0"/>
    </w:pPr>
    <w:rPr>
      <w:rFonts w:eastAsia="Arial Unicode MS" w:cs="Times New Roman"/>
      <w:color w:val="000000"/>
      <w:szCs w:val="20"/>
      <w:u w:color="000000"/>
      <w:lang w:val="vi-VN" w:eastAsia="vi-VN"/>
    </w:rPr>
  </w:style>
  <w:style w:type="paragraph" w:customStyle="1" w:styleId="1CharCharChar">
    <w:name w:val="1 Char Char Char"/>
    <w:basedOn w:val="DocumentMap"/>
    <w:autoRedefine/>
    <w:rsid w:val="009B4006"/>
    <w:pPr>
      <w:widowControl w:val="0"/>
      <w:shd w:val="clear" w:color="auto" w:fill="000080"/>
      <w:jc w:val="both"/>
    </w:pPr>
    <w:rPr>
      <w:rFonts w:eastAsia="SimSun"/>
      <w:kern w:val="2"/>
      <w:sz w:val="24"/>
      <w:szCs w:val="24"/>
    </w:rPr>
  </w:style>
  <w:style w:type="character" w:customStyle="1" w:styleId="normal-h1">
    <w:name w:val="normal-h1"/>
    <w:rsid w:val="009B4006"/>
    <w:rPr>
      <w:rFonts w:ascii=".VnTime" w:hAnsi=".VnTime" w:hint="default"/>
      <w:color w:val="0000FF"/>
      <w:sz w:val="24"/>
      <w:szCs w:val="24"/>
    </w:rPr>
  </w:style>
  <w:style w:type="character" w:customStyle="1" w:styleId="normal-h">
    <w:name w:val="normal-h"/>
    <w:rsid w:val="009B4006"/>
    <w:rPr>
      <w:b/>
      <w:bCs/>
      <w:spacing w:val="24"/>
      <w:sz w:val="28"/>
      <w:szCs w:val="28"/>
      <w:lang w:val="en-US" w:eastAsia="en-US" w:bidi="ar-SA"/>
    </w:rPr>
  </w:style>
  <w:style w:type="character" w:customStyle="1" w:styleId="mw-headline">
    <w:name w:val="mw-headline"/>
    <w:rsid w:val="009B4006"/>
  </w:style>
  <w:style w:type="character" w:customStyle="1" w:styleId="CharChar7">
    <w:name w:val="Char Char7"/>
    <w:rsid w:val="009B4006"/>
    <w:rPr>
      <w:rFonts w:ascii="Cambria" w:hAnsi="Cambria" w:hint="default"/>
      <w:b/>
      <w:bCs/>
      <w:i/>
      <w:iCs/>
      <w:sz w:val="28"/>
      <w:szCs w:val="28"/>
      <w:lang w:val="en-US" w:eastAsia="en-US" w:bidi="ar-SA"/>
    </w:rPr>
  </w:style>
  <w:style w:type="character" w:customStyle="1" w:styleId="heading2-h">
    <w:name w:val="heading2-h"/>
    <w:rsid w:val="009B4006"/>
  </w:style>
  <w:style w:type="character" w:customStyle="1" w:styleId="apple-converted-space">
    <w:name w:val="apple-converted-space"/>
    <w:rsid w:val="009B4006"/>
  </w:style>
  <w:style w:type="character" w:styleId="PageNumber">
    <w:name w:val="page number"/>
    <w:rsid w:val="009B4006"/>
    <w:rPr>
      <w:b/>
      <w:bCs/>
      <w:spacing w:val="24"/>
      <w:sz w:val="28"/>
      <w:szCs w:val="28"/>
      <w:lang w:val="en-US" w:eastAsia="en-US" w:bidi="ar-SA"/>
    </w:rPr>
  </w:style>
  <w:style w:type="character" w:customStyle="1" w:styleId="CharChar70">
    <w:name w:val="Char Char7"/>
    <w:rsid w:val="009B4006"/>
    <w:rPr>
      <w:rFonts w:ascii="Cambria" w:hAnsi="Cambria"/>
      <w:b/>
      <w:bCs/>
      <w:i/>
      <w:iCs/>
      <w:sz w:val="28"/>
      <w:szCs w:val="28"/>
      <w:lang w:val="en-US" w:eastAsia="en-US" w:bidi="ar-SA"/>
    </w:rPr>
  </w:style>
  <w:style w:type="paragraph" w:styleId="ListParagraph">
    <w:name w:val="List Paragraph"/>
    <w:basedOn w:val="Normal"/>
    <w:uiPriority w:val="34"/>
    <w:qFormat/>
    <w:rsid w:val="009B4006"/>
    <w:pPr>
      <w:spacing w:after="120" w:line="24" w:lineRule="atLeast"/>
      <w:ind w:left="720"/>
    </w:pPr>
    <w:rPr>
      <w:rFonts w:eastAsia="Times New Roman"/>
      <w:sz w:val="24"/>
      <w:szCs w:val="24"/>
    </w:rPr>
  </w:style>
  <w:style w:type="paragraph" w:customStyle="1" w:styleId="NormalH1">
    <w:name w:val="Normal H1"/>
    <w:basedOn w:val="Normal"/>
    <w:rsid w:val="009B4006"/>
    <w:pPr>
      <w:widowControl w:val="0"/>
      <w:ind w:firstLine="720"/>
      <w:jc w:val="both"/>
    </w:pPr>
    <w:rPr>
      <w:rFonts w:eastAsia="Times New Roman"/>
      <w:color w:val="FF0000"/>
      <w:spacing w:val="28"/>
      <w:szCs w:val="28"/>
      <w:lang w:eastAsia="vi-VN"/>
    </w:rPr>
  </w:style>
  <w:style w:type="paragraph" w:customStyle="1" w:styleId="Normal-h10">
    <w:name w:val="Normal -h1"/>
    <w:basedOn w:val="NormalH1"/>
    <w:rsid w:val="009B4006"/>
  </w:style>
  <w:style w:type="character" w:customStyle="1" w:styleId="CharCharChar1">
    <w:name w:val="Char Char Char1"/>
    <w:locked/>
    <w:rsid w:val="009B4006"/>
    <w:rPr>
      <w:rFonts w:ascii="Cambria" w:hAnsi="Cambria"/>
      <w:b/>
      <w:bCs/>
      <w:i/>
      <w:iCs/>
      <w:sz w:val="28"/>
      <w:szCs w:val="28"/>
      <w:lang w:val="vi-VN" w:eastAsia="vi-VN" w:bidi="ar-SA"/>
    </w:rPr>
  </w:style>
  <w:style w:type="character" w:styleId="Hyperlink">
    <w:name w:val="Hyperlink"/>
    <w:rsid w:val="009B4006"/>
    <w:rPr>
      <w:b/>
      <w:bCs/>
      <w:color w:val="0000FF"/>
      <w:spacing w:val="24"/>
      <w:sz w:val="28"/>
      <w:szCs w:val="28"/>
      <w:u w:val="single"/>
      <w:lang w:val="en-US" w:eastAsia="en-US" w:bidi="ar-SA"/>
    </w:rPr>
  </w:style>
  <w:style w:type="character" w:styleId="FollowedHyperlink">
    <w:name w:val="FollowedHyperlink"/>
    <w:rsid w:val="009B4006"/>
    <w:rPr>
      <w:b/>
      <w:bCs/>
      <w:color w:val="800080"/>
      <w:spacing w:val="24"/>
      <w:sz w:val="28"/>
      <w:szCs w:val="28"/>
      <w:u w:val="single"/>
      <w:lang w:val="en-US" w:eastAsia="en-US" w:bidi="ar-SA"/>
    </w:rPr>
  </w:style>
  <w:style w:type="table" w:styleId="TableGrid">
    <w:name w:val="Table Grid"/>
    <w:basedOn w:val="TableNormal"/>
    <w:rsid w:val="009B4006"/>
    <w:pPr>
      <w:spacing w:after="0"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9B4006"/>
    <w:rPr>
      <w:b/>
      <w:bCs/>
      <w:sz w:val="28"/>
      <w:szCs w:val="28"/>
      <w:lang w:val="en-US" w:eastAsia="en-US"/>
    </w:rPr>
  </w:style>
  <w:style w:type="paragraph" w:customStyle="1" w:styleId="Normal0">
    <w:name w:val="[Normal]"/>
    <w:rsid w:val="009B4006"/>
    <w:pPr>
      <w:spacing w:after="0" w:line="240" w:lineRule="auto"/>
    </w:pPr>
    <w:rPr>
      <w:rFonts w:ascii="Arial" w:eastAsia="Arial" w:hAnsi="Arial" w:cs="Times New Roman"/>
      <w:szCs w:val="20"/>
      <w:lang w:eastAsia="en-US"/>
    </w:rPr>
  </w:style>
  <w:style w:type="paragraph" w:customStyle="1" w:styleId="CharCharCharChar">
    <w:name w:val="Char Char Char Char"/>
    <w:basedOn w:val="Normal"/>
    <w:semiHidden/>
    <w:rsid w:val="009B4006"/>
    <w:pPr>
      <w:spacing w:before="120" w:after="160" w:line="240" w:lineRule="exact"/>
      <w:ind w:firstLine="700"/>
    </w:pPr>
    <w:rPr>
      <w:rFonts w:eastAsia="Times New Roman"/>
      <w:b/>
      <w:bCs/>
      <w:spacing w:val="24"/>
      <w:szCs w:val="28"/>
    </w:rPr>
  </w:style>
  <w:style w:type="numbering" w:customStyle="1" w:styleId="NoList2">
    <w:name w:val="No List2"/>
    <w:next w:val="NoList"/>
    <w:uiPriority w:val="99"/>
    <w:semiHidden/>
    <w:unhideWhenUsed/>
    <w:rsid w:val="009B4006"/>
  </w:style>
  <w:style w:type="paragraph" w:customStyle="1" w:styleId="CharCharCharCharCharCharCharCharCharChar0">
    <w:name w:val="Char Char Char Char Char Char Char Char Char Char"/>
    <w:basedOn w:val="Normal"/>
    <w:next w:val="Normal"/>
    <w:autoRedefine/>
    <w:semiHidden/>
    <w:rsid w:val="009B4006"/>
    <w:pPr>
      <w:spacing w:after="120"/>
      <w:ind w:firstLine="720"/>
      <w:jc w:val="both"/>
    </w:pPr>
    <w:rPr>
      <w:rFonts w:eastAsia="Times New Roman"/>
      <w:bCs/>
      <w:spacing w:val="24"/>
      <w:szCs w:val="28"/>
    </w:rPr>
  </w:style>
  <w:style w:type="character" w:customStyle="1" w:styleId="CharChar160">
    <w:name w:val="Char Char16"/>
    <w:locked/>
    <w:rsid w:val="009B4006"/>
    <w:rPr>
      <w:b/>
      <w:bCs/>
      <w:sz w:val="28"/>
      <w:szCs w:val="28"/>
      <w:lang w:val="en-US" w:eastAsia="en-US"/>
    </w:rPr>
  </w:style>
  <w:style w:type="paragraph" w:customStyle="1" w:styleId="CharCharCharChar0">
    <w:name w:val="Char Char Char Char"/>
    <w:basedOn w:val="Normal"/>
    <w:semiHidden/>
    <w:rsid w:val="009B4006"/>
    <w:pPr>
      <w:spacing w:before="120" w:after="160" w:line="240" w:lineRule="exact"/>
      <w:ind w:firstLine="700"/>
    </w:pPr>
    <w:rPr>
      <w:rFonts w:eastAsia="Times New Roman"/>
      <w:b/>
      <w:bCs/>
      <w:spacing w:val="24"/>
      <w:szCs w:val="28"/>
    </w:rPr>
  </w:style>
  <w:style w:type="character" w:styleId="Strong">
    <w:name w:val="Strong"/>
    <w:qFormat/>
    <w:rsid w:val="009B4006"/>
    <w:rPr>
      <w:b/>
      <w:bCs/>
    </w:rPr>
  </w:style>
  <w:style w:type="paragraph" w:customStyle="1" w:styleId="Char">
    <w:name w:val="Char"/>
    <w:next w:val="Normal"/>
    <w:autoRedefine/>
    <w:semiHidden/>
    <w:rsid w:val="009B4006"/>
    <w:pPr>
      <w:spacing w:after="160" w:line="240" w:lineRule="exact"/>
      <w:jc w:val="both"/>
    </w:pPr>
    <w:rPr>
      <w:rFonts w:eastAsia="Times New Roman" w:cs="Times New Roman"/>
      <w:sz w:val="28"/>
      <w:lang w:eastAsia="en-US"/>
    </w:rPr>
  </w:style>
  <w:style w:type="character" w:styleId="CommentReference">
    <w:name w:val="annotation reference"/>
    <w:uiPriority w:val="99"/>
    <w:semiHidden/>
    <w:rsid w:val="009B4006"/>
    <w:rPr>
      <w:sz w:val="16"/>
      <w:szCs w:val="16"/>
    </w:rPr>
  </w:style>
  <w:style w:type="paragraph" w:styleId="CommentText">
    <w:name w:val="annotation text"/>
    <w:basedOn w:val="Normal"/>
    <w:link w:val="CommentTextChar"/>
    <w:uiPriority w:val="99"/>
    <w:semiHidden/>
    <w:rsid w:val="009B4006"/>
    <w:pPr>
      <w:spacing w:after="200" w:line="276" w:lineRule="auto"/>
    </w:pPr>
    <w:rPr>
      <w:sz w:val="20"/>
      <w:szCs w:val="20"/>
    </w:rPr>
  </w:style>
  <w:style w:type="character" w:customStyle="1" w:styleId="CommentTextChar">
    <w:name w:val="Comment Text Char"/>
    <w:basedOn w:val="DefaultParagraphFont"/>
    <w:link w:val="CommentText"/>
    <w:uiPriority w:val="99"/>
    <w:semiHidden/>
    <w:rsid w:val="009B4006"/>
    <w:rPr>
      <w:rFonts w:eastAsia="Calibri" w:cs="Times New Roman"/>
      <w:sz w:val="20"/>
      <w:szCs w:val="20"/>
      <w:lang w:eastAsia="en-US"/>
    </w:rPr>
  </w:style>
  <w:style w:type="paragraph" w:styleId="CommentSubject">
    <w:name w:val="annotation subject"/>
    <w:basedOn w:val="CommentText"/>
    <w:next w:val="CommentText"/>
    <w:link w:val="CommentSubjectChar"/>
    <w:uiPriority w:val="99"/>
    <w:semiHidden/>
    <w:rsid w:val="009B4006"/>
    <w:rPr>
      <w:b/>
      <w:bCs/>
    </w:rPr>
  </w:style>
  <w:style w:type="character" w:customStyle="1" w:styleId="CommentSubjectChar">
    <w:name w:val="Comment Subject Char"/>
    <w:basedOn w:val="CommentTextChar"/>
    <w:link w:val="CommentSubject"/>
    <w:uiPriority w:val="99"/>
    <w:semiHidden/>
    <w:rsid w:val="009B4006"/>
    <w:rPr>
      <w:rFonts w:eastAsia="Calibri" w:cs="Times New Roman"/>
      <w:b/>
      <w:bCs/>
      <w:sz w:val="20"/>
      <w:szCs w:val="20"/>
      <w:lang w:eastAsia="en-US"/>
    </w:rPr>
  </w:style>
  <w:style w:type="paragraph" w:styleId="Revision">
    <w:name w:val="Revision"/>
    <w:hidden/>
    <w:uiPriority w:val="99"/>
    <w:semiHidden/>
    <w:rsid w:val="009B4006"/>
    <w:pPr>
      <w:spacing w:after="0" w:line="240" w:lineRule="auto"/>
    </w:pPr>
    <w:rPr>
      <w:rFonts w:eastAsia="Calibri" w:cs="Times New Roman"/>
      <w:sz w:val="28"/>
      <w:lang w:eastAsia="en-US"/>
    </w:rPr>
  </w:style>
  <w:style w:type="paragraph" w:customStyle="1" w:styleId="04Body">
    <w:name w:val="04. Body"/>
    <w:basedOn w:val="Normal"/>
    <w:link w:val="04BodyChar"/>
    <w:qFormat/>
    <w:rsid w:val="009B4006"/>
    <w:pPr>
      <w:spacing w:before="120" w:after="120" w:line="264" w:lineRule="auto"/>
      <w:ind w:firstLine="720"/>
      <w:jc w:val="both"/>
    </w:pPr>
    <w:rPr>
      <w:rFonts w:eastAsia="Times New Roman"/>
      <w:szCs w:val="26"/>
      <w:lang w:val="x-none" w:eastAsia="x-none"/>
    </w:rPr>
  </w:style>
  <w:style w:type="character" w:customStyle="1" w:styleId="04BodyChar">
    <w:name w:val="04. Body Char"/>
    <w:link w:val="04Body"/>
    <w:rsid w:val="009B4006"/>
    <w:rPr>
      <w:rFonts w:eastAsia="Times New Roman" w:cs="Times New Roman"/>
      <w:sz w:val="28"/>
      <w:szCs w:val="26"/>
      <w:lang w:val="x-none" w:eastAsia="x-none"/>
    </w:rPr>
  </w:style>
  <w:style w:type="paragraph" w:styleId="BlockText">
    <w:name w:val="Block Text"/>
    <w:basedOn w:val="Normal"/>
    <w:rsid w:val="009B4006"/>
    <w:pPr>
      <w:spacing w:before="40" w:after="40"/>
      <w:ind w:left="-40" w:right="-28" w:firstLine="760"/>
      <w:jc w:val="both"/>
    </w:pPr>
    <w:rPr>
      <w:rFonts w:eastAsia="Times New Roman"/>
      <w:szCs w:val="24"/>
      <w:lang w:val="nl-NL"/>
    </w:rPr>
  </w:style>
  <w:style w:type="paragraph" w:customStyle="1" w:styleId="03Dieu">
    <w:name w:val="03. Dieu"/>
    <w:basedOn w:val="Normal"/>
    <w:link w:val="03DieuChar"/>
    <w:qFormat/>
    <w:rsid w:val="009B4006"/>
    <w:pPr>
      <w:keepNext/>
      <w:spacing w:before="120" w:after="120" w:line="264" w:lineRule="auto"/>
      <w:ind w:firstLine="720"/>
      <w:jc w:val="both"/>
      <w:outlineLvl w:val="0"/>
    </w:pPr>
    <w:rPr>
      <w:rFonts w:eastAsia="Times New Roman"/>
      <w:b/>
      <w:lang w:val="x-none" w:eastAsia="x-none"/>
    </w:rPr>
  </w:style>
  <w:style w:type="character" w:customStyle="1" w:styleId="03DieuChar">
    <w:name w:val="03. Dieu Char"/>
    <w:link w:val="03Dieu"/>
    <w:rsid w:val="009B4006"/>
    <w:rPr>
      <w:rFonts w:eastAsia="Times New Roman" w:cs="Times New Roman"/>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5667</Words>
  <Characters>32304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8</cp:revision>
  <cp:lastPrinted>2020-06-12T01:06:00Z</cp:lastPrinted>
  <dcterms:created xsi:type="dcterms:W3CDTF">2020-06-24T06:43:00Z</dcterms:created>
  <dcterms:modified xsi:type="dcterms:W3CDTF">2020-08-10T01:39:00Z</dcterms:modified>
</cp:coreProperties>
</file>